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C0D48" w14:textId="7BC02DC1" w:rsidR="00B44BF4" w:rsidRPr="001C1A03" w:rsidRDefault="00B44BF4" w:rsidP="00B44BF4">
      <w:pPr>
        <w:pStyle w:val="Header"/>
        <w:tabs>
          <w:tab w:val="right" w:pos="9639"/>
        </w:tabs>
        <w:rPr>
          <w:i/>
          <w:iCs/>
          <w:noProof w:val="0"/>
          <w:sz w:val="24"/>
          <w:szCs w:val="24"/>
          <w:lang w:val="en-US"/>
        </w:rPr>
      </w:pPr>
      <w:r w:rsidRPr="001C1A03">
        <w:rPr>
          <w:noProof w:val="0"/>
          <w:sz w:val="24"/>
          <w:szCs w:val="24"/>
          <w:lang w:val="en-US"/>
        </w:rPr>
        <w:t>3GPP TSG-RAN WG</w:t>
      </w:r>
      <w:r>
        <w:rPr>
          <w:noProof w:val="0"/>
          <w:sz w:val="24"/>
          <w:szCs w:val="24"/>
          <w:lang w:val="en-US"/>
        </w:rPr>
        <w:t>1</w:t>
      </w:r>
      <w:r w:rsidRPr="001C1A03">
        <w:rPr>
          <w:noProof w:val="0"/>
          <w:sz w:val="24"/>
          <w:szCs w:val="24"/>
          <w:lang w:val="en-US"/>
        </w:rPr>
        <w:t xml:space="preserve"> Meeting #</w:t>
      </w:r>
      <w:r>
        <w:rPr>
          <w:noProof w:val="0"/>
          <w:sz w:val="24"/>
          <w:szCs w:val="24"/>
          <w:lang w:val="en-US"/>
        </w:rPr>
        <w:t>113</w:t>
      </w:r>
      <w:r w:rsidRPr="001C1A03">
        <w:rPr>
          <w:bCs/>
          <w:noProof w:val="0"/>
          <w:sz w:val="24"/>
          <w:szCs w:val="24"/>
          <w:lang w:val="en-US"/>
        </w:rPr>
        <w:tab/>
      </w:r>
      <w:r w:rsidR="00732193" w:rsidRPr="00732193">
        <w:rPr>
          <w:bCs/>
          <w:noProof w:val="0"/>
          <w:sz w:val="24"/>
          <w:szCs w:val="24"/>
          <w:lang w:val="en-US"/>
        </w:rPr>
        <w:t>R1-2305056</w:t>
      </w:r>
    </w:p>
    <w:p w14:paraId="58B6441E" w14:textId="77777777" w:rsidR="00B44BF4" w:rsidRPr="00737122" w:rsidRDefault="00B44BF4" w:rsidP="00B44BF4">
      <w:pPr>
        <w:pStyle w:val="Header"/>
        <w:tabs>
          <w:tab w:val="right" w:pos="9639"/>
        </w:tabs>
        <w:rPr>
          <w:noProof w:val="0"/>
          <w:sz w:val="24"/>
          <w:szCs w:val="24"/>
          <w:lang w:val="da-DK"/>
        </w:rPr>
      </w:pPr>
      <w:r>
        <w:rPr>
          <w:sz w:val="24"/>
          <w:szCs w:val="24"/>
          <w:lang w:eastAsia="zh-CN"/>
        </w:rPr>
        <w:t xml:space="preserve">22 </w:t>
      </w:r>
      <w:r w:rsidRPr="0099316A">
        <w:rPr>
          <w:sz w:val="24"/>
          <w:szCs w:val="24"/>
          <w:lang w:val="en-US" w:eastAsia="zh-CN"/>
        </w:rPr>
        <w:t>–</w:t>
      </w:r>
      <w:r w:rsidRPr="0099316A">
        <w:rPr>
          <w:sz w:val="24"/>
          <w:szCs w:val="24"/>
          <w:lang w:eastAsia="zh-CN"/>
        </w:rPr>
        <w:t xml:space="preserve"> </w:t>
      </w:r>
      <w:r>
        <w:rPr>
          <w:sz w:val="24"/>
          <w:szCs w:val="24"/>
          <w:lang w:eastAsia="zh-CN"/>
        </w:rPr>
        <w:t>26</w:t>
      </w:r>
      <w:r w:rsidRPr="0099316A">
        <w:rPr>
          <w:sz w:val="24"/>
          <w:szCs w:val="24"/>
          <w:lang w:eastAsia="zh-CN"/>
        </w:rPr>
        <w:t xml:space="preserve"> </w:t>
      </w:r>
      <w:r>
        <w:rPr>
          <w:sz w:val="24"/>
          <w:szCs w:val="24"/>
          <w:lang w:eastAsia="zh-CN"/>
        </w:rPr>
        <w:t>May</w:t>
      </w:r>
      <w:r w:rsidRPr="0099316A">
        <w:rPr>
          <w:sz w:val="24"/>
          <w:szCs w:val="24"/>
          <w:lang w:eastAsia="zh-CN"/>
        </w:rPr>
        <w:t xml:space="preserve"> </w:t>
      </w:r>
      <w:r>
        <w:rPr>
          <w:sz w:val="24"/>
          <w:szCs w:val="24"/>
          <w:lang w:eastAsia="zh-CN"/>
        </w:rPr>
        <w:t xml:space="preserve">2023, </w:t>
      </w:r>
      <w:r w:rsidRPr="00F62C29">
        <w:rPr>
          <w:sz w:val="24"/>
          <w:szCs w:val="24"/>
          <w:lang w:eastAsia="zh-CN"/>
        </w:rPr>
        <w:t>Incheon , KR</w:t>
      </w:r>
      <w:r w:rsidRPr="00737122">
        <w:rPr>
          <w:noProof w:val="0"/>
          <w:sz w:val="24"/>
          <w:szCs w:val="24"/>
          <w:lang w:val="da-DK" w:eastAsia="zh-CN"/>
        </w:rPr>
        <w:tab/>
      </w:r>
    </w:p>
    <w:p w14:paraId="63601F3E" w14:textId="77777777" w:rsidR="00B44BF4" w:rsidRPr="00F3249B" w:rsidRDefault="00B44BF4" w:rsidP="00B44BF4">
      <w:pPr>
        <w:pStyle w:val="Header"/>
        <w:rPr>
          <w:rFonts w:eastAsia="MS Mincho"/>
          <w:bCs/>
          <w:noProof w:val="0"/>
          <w:sz w:val="24"/>
          <w:lang w:val="da-DK"/>
        </w:rPr>
      </w:pPr>
    </w:p>
    <w:p w14:paraId="799B8063" w14:textId="77777777" w:rsidR="00B44BF4" w:rsidRPr="00296B72" w:rsidRDefault="00B44BF4" w:rsidP="00B44BF4">
      <w:pPr>
        <w:pStyle w:val="CRCoverPage"/>
        <w:tabs>
          <w:tab w:val="left" w:pos="1985"/>
        </w:tabs>
        <w:rPr>
          <w:rFonts w:eastAsia="SimSun" w:cs="Arial"/>
          <w:b/>
          <w:bCs/>
          <w:sz w:val="24"/>
          <w:lang w:eastAsia="zh-CN"/>
        </w:rPr>
      </w:pPr>
      <w:r w:rsidRPr="00B266B0">
        <w:rPr>
          <w:rFonts w:cs="Arial"/>
          <w:b/>
          <w:bCs/>
          <w:sz w:val="24"/>
        </w:rPr>
        <w:t>Agenda item:</w:t>
      </w:r>
      <w:r>
        <w:rPr>
          <w:rFonts w:cs="Arial"/>
          <w:b/>
          <w:bCs/>
          <w:sz w:val="24"/>
        </w:rPr>
        <w:tab/>
      </w:r>
      <w:r w:rsidRPr="00381693">
        <w:rPr>
          <w:rFonts w:eastAsia="SimSun" w:cs="Arial"/>
          <w:b/>
          <w:bCs/>
          <w:sz w:val="24"/>
          <w:lang w:eastAsia="zh-CN"/>
        </w:rPr>
        <w:t>9.1</w:t>
      </w:r>
      <w:r>
        <w:rPr>
          <w:rFonts w:eastAsia="SimSun" w:cs="Arial"/>
          <w:b/>
          <w:bCs/>
          <w:sz w:val="24"/>
          <w:lang w:eastAsia="zh-CN"/>
        </w:rPr>
        <w:t>6</w:t>
      </w:r>
      <w:r w:rsidRPr="00381693">
        <w:rPr>
          <w:rFonts w:eastAsia="SimSun" w:cs="Arial"/>
          <w:b/>
          <w:bCs/>
          <w:sz w:val="24"/>
          <w:lang w:eastAsia="zh-CN"/>
        </w:rPr>
        <w:t>.1</w:t>
      </w:r>
      <w:r>
        <w:rPr>
          <w:rFonts w:eastAsia="SimSun" w:cs="Arial"/>
          <w:b/>
          <w:bCs/>
          <w:sz w:val="24"/>
          <w:lang w:eastAsia="zh-CN"/>
        </w:rPr>
        <w:t>4</w:t>
      </w:r>
    </w:p>
    <w:p w14:paraId="5D994143" w14:textId="77777777" w:rsidR="00B44BF4" w:rsidRPr="00B266B0" w:rsidRDefault="00B44BF4" w:rsidP="00B44BF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Vodafone</w:t>
      </w:r>
    </w:p>
    <w:p w14:paraId="5B698560" w14:textId="2758B81C" w:rsidR="00B44BF4" w:rsidRDefault="00B44BF4" w:rsidP="00B44BF4">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lang w:eastAsia="zh-CN"/>
        </w:rPr>
        <w:t>O</w:t>
      </w:r>
      <w:r w:rsidR="005171E0">
        <w:rPr>
          <w:rFonts w:ascii="Arial" w:hAnsi="Arial" w:cs="Arial"/>
          <w:b/>
          <w:bCs/>
          <w:sz w:val="24"/>
          <w:lang w:eastAsia="zh-CN"/>
        </w:rPr>
        <w:t xml:space="preserve">pen issues in </w:t>
      </w:r>
      <w:r>
        <w:rPr>
          <w:rFonts w:ascii="Arial" w:hAnsi="Arial" w:cs="Arial"/>
          <w:b/>
          <w:bCs/>
          <w:sz w:val="24"/>
          <w:lang w:eastAsia="zh-CN"/>
        </w:rPr>
        <w:t>UE features for BWP without restrictions</w:t>
      </w:r>
    </w:p>
    <w:p w14:paraId="7A2E8C23" w14:textId="77777777" w:rsidR="00B44BF4" w:rsidRPr="00B266B0" w:rsidRDefault="00B44BF4" w:rsidP="00B44BF4">
      <w:pPr>
        <w:tabs>
          <w:tab w:val="left" w:pos="1985"/>
        </w:tabs>
        <w:rPr>
          <w:rFonts w:ascii="Arial" w:hAnsi="Arial" w:cs="Arial"/>
          <w:b/>
          <w:bCs/>
          <w:sz w:val="24"/>
          <w:lang w:eastAsia="zh-CN"/>
        </w:rPr>
      </w:pPr>
      <w:r w:rsidRPr="00B266B0">
        <w:rPr>
          <w:rFonts w:ascii="Arial" w:hAnsi="Arial" w:cs="Arial"/>
          <w:b/>
          <w:bCs/>
          <w:sz w:val="24"/>
        </w:rPr>
        <w:t xml:space="preserve">Document </w:t>
      </w:r>
      <w:r>
        <w:rPr>
          <w:rFonts w:ascii="Arial" w:hAnsi="Arial" w:cs="Arial"/>
          <w:b/>
          <w:bCs/>
          <w:sz w:val="24"/>
        </w:rPr>
        <w:t>for:</w:t>
      </w:r>
      <w:r>
        <w:rPr>
          <w:rFonts w:ascii="Arial" w:hAnsi="Arial" w:cs="Arial"/>
          <w:b/>
          <w:bCs/>
          <w:sz w:val="24"/>
        </w:rPr>
        <w:tab/>
        <w:t>Decision, Discussion</w:t>
      </w:r>
    </w:p>
    <w:p w14:paraId="66C319DE" w14:textId="77777777" w:rsidR="00B44BF4" w:rsidRPr="006E13D1" w:rsidRDefault="00B44BF4" w:rsidP="00B44BF4">
      <w:pPr>
        <w:pStyle w:val="Heading1"/>
      </w:pPr>
      <w:r w:rsidRPr="006E13D1">
        <w:t>1</w:t>
      </w:r>
      <w:r w:rsidRPr="006E13D1">
        <w:tab/>
      </w:r>
      <w:r>
        <w:t>Introduction</w:t>
      </w:r>
    </w:p>
    <w:p w14:paraId="65C43CED" w14:textId="193E85FB" w:rsidR="00B44BF4" w:rsidRPr="004D743F" w:rsidRDefault="00B44BF4" w:rsidP="00B44BF4">
      <w:pPr>
        <w:spacing w:afterLines="50" w:after="156"/>
        <w:jc w:val="both"/>
        <w:rPr>
          <w:rFonts w:eastAsiaTheme="minorEastAsia"/>
          <w:szCs w:val="18"/>
          <w:lang w:val="en-GB"/>
        </w:rPr>
      </w:pPr>
      <w:r w:rsidRPr="004D743F">
        <w:rPr>
          <w:rFonts w:eastAsiaTheme="minorEastAsia"/>
          <w:szCs w:val="18"/>
          <w:lang w:val="en-GB"/>
        </w:rPr>
        <w:t>This contribution is aiming to address the open issues on the UE features for the “Complete the specification support for BandWidth Part operation without restriction in NR” Work Item approved in [1], with the following objectives</w:t>
      </w:r>
      <w:r w:rsidR="005171E0" w:rsidRPr="004D743F">
        <w:rPr>
          <w:rFonts w:eastAsiaTheme="minorEastAsia"/>
          <w:szCs w:val="18"/>
          <w:lang w:val="en-GB"/>
        </w:rPr>
        <w:t>:</w:t>
      </w:r>
    </w:p>
    <w:tbl>
      <w:tblPr>
        <w:tblStyle w:val="TableGrid"/>
        <w:tblW w:w="0" w:type="auto"/>
        <w:tblLook w:val="04A0" w:firstRow="1" w:lastRow="0" w:firstColumn="1" w:lastColumn="0" w:noHBand="0" w:noVBand="1"/>
      </w:tblPr>
      <w:tblGrid>
        <w:gridCol w:w="9631"/>
      </w:tblGrid>
      <w:tr w:rsidR="00B44BF4" w14:paraId="65E6753A" w14:textId="77777777" w:rsidTr="00CA7BBF">
        <w:tc>
          <w:tcPr>
            <w:tcW w:w="9962" w:type="dxa"/>
            <w:tcBorders>
              <w:top w:val="single" w:sz="4" w:space="0" w:color="auto"/>
              <w:left w:val="single" w:sz="4" w:space="0" w:color="auto"/>
              <w:bottom w:val="single" w:sz="4" w:space="0" w:color="auto"/>
              <w:right w:val="single" w:sz="4" w:space="0" w:color="auto"/>
            </w:tcBorders>
          </w:tcPr>
          <w:p w14:paraId="346243CA" w14:textId="77777777" w:rsidR="00B44BF4" w:rsidRPr="00B1375C" w:rsidRDefault="00B44BF4" w:rsidP="00B44BF4">
            <w:pPr>
              <w:numPr>
                <w:ilvl w:val="0"/>
                <w:numId w:val="3"/>
              </w:numPr>
              <w:overflowPunct w:val="0"/>
              <w:autoSpaceDE w:val="0"/>
              <w:autoSpaceDN w:val="0"/>
              <w:adjustRightInd w:val="0"/>
              <w:spacing w:after="0" w:line="276" w:lineRule="auto"/>
              <w:textAlignment w:val="baseline"/>
              <w:rPr>
                <w:b/>
                <w:bCs/>
                <w:iCs/>
              </w:rPr>
            </w:pPr>
            <w:r w:rsidRPr="00B1375C">
              <w:rPr>
                <w:b/>
                <w:bCs/>
                <w:iCs/>
              </w:rPr>
              <w:t>For Option A</w:t>
            </w:r>
          </w:p>
          <w:p w14:paraId="38CF613E" w14:textId="77777777" w:rsidR="00B44BF4" w:rsidRPr="00B1375C" w:rsidRDefault="00B44BF4" w:rsidP="00B44BF4">
            <w:pPr>
              <w:numPr>
                <w:ilvl w:val="1"/>
                <w:numId w:val="3"/>
              </w:numPr>
              <w:spacing w:after="0"/>
              <w:rPr>
                <w:iCs/>
              </w:rPr>
            </w:pPr>
            <w:r w:rsidRPr="00B1375C">
              <w:rPr>
                <w:iCs/>
                <w:lang w:eastAsia="zh-CN"/>
              </w:rPr>
              <w:t>Study and specify if any clarifications of the existing requirements are needed, e.g., applicability of requirements, conditions of gap configuration etc. (RAN4)</w:t>
            </w:r>
          </w:p>
          <w:p w14:paraId="06D25E98" w14:textId="77777777" w:rsidR="00B44BF4" w:rsidRPr="00B1375C" w:rsidRDefault="00B44BF4" w:rsidP="00B44BF4">
            <w:pPr>
              <w:numPr>
                <w:ilvl w:val="0"/>
                <w:numId w:val="3"/>
              </w:numPr>
              <w:spacing w:after="0"/>
              <w:rPr>
                <w:b/>
                <w:bCs/>
                <w:iCs/>
              </w:rPr>
            </w:pPr>
            <w:r w:rsidRPr="00B1375C">
              <w:rPr>
                <w:b/>
                <w:bCs/>
                <w:iCs/>
              </w:rPr>
              <w:t>For Option B-1-1</w:t>
            </w:r>
          </w:p>
          <w:p w14:paraId="4F83A33E" w14:textId="77777777" w:rsidR="00B44BF4" w:rsidRPr="00B1375C" w:rsidRDefault="00B44BF4" w:rsidP="00B44BF4">
            <w:pPr>
              <w:numPr>
                <w:ilvl w:val="1"/>
                <w:numId w:val="3"/>
              </w:numPr>
              <w:spacing w:after="0"/>
              <w:rPr>
                <w:iCs/>
                <w:lang w:eastAsia="zh-CN"/>
              </w:rPr>
            </w:pPr>
            <w:r w:rsidRPr="00B1375C">
              <w:rPr>
                <w:iCs/>
                <w:lang w:eastAsia="zh-CN"/>
              </w:rPr>
              <w:t>Specify support of BM/RLM/BFD based on SSB outside the active BWP without interruptions (RAN4, RAN2, RAN1)</w:t>
            </w:r>
          </w:p>
          <w:p w14:paraId="081A59F1" w14:textId="77777777" w:rsidR="00B44BF4" w:rsidRPr="00B1375C" w:rsidRDefault="00B44BF4" w:rsidP="00B44BF4">
            <w:pPr>
              <w:numPr>
                <w:ilvl w:val="0"/>
                <w:numId w:val="3"/>
              </w:numPr>
              <w:spacing w:after="0"/>
              <w:rPr>
                <w:b/>
                <w:bCs/>
                <w:iCs/>
              </w:rPr>
            </w:pPr>
            <w:r w:rsidRPr="00B1375C">
              <w:rPr>
                <w:rFonts w:hint="eastAsia"/>
                <w:b/>
                <w:bCs/>
                <w:iCs/>
              </w:rPr>
              <w:t>F</w:t>
            </w:r>
            <w:r w:rsidRPr="00B1375C">
              <w:rPr>
                <w:b/>
                <w:bCs/>
                <w:iCs/>
              </w:rPr>
              <w:t xml:space="preserve">or Option C </w:t>
            </w:r>
          </w:p>
          <w:p w14:paraId="75F932E9" w14:textId="77777777" w:rsidR="00B44BF4" w:rsidRPr="00B1375C" w:rsidRDefault="00B44BF4" w:rsidP="00B44BF4">
            <w:pPr>
              <w:numPr>
                <w:ilvl w:val="1"/>
                <w:numId w:val="3"/>
              </w:numPr>
              <w:spacing w:after="0"/>
              <w:rPr>
                <w:iCs/>
                <w:lang w:eastAsia="zh-CN"/>
              </w:rPr>
            </w:pPr>
            <w:r w:rsidRPr="00B1375C">
              <w:rPr>
                <w:iCs/>
                <w:lang w:eastAsia="zh-CN"/>
              </w:rPr>
              <w:t>Specify support of BM/RLM/BFD based on NCD-SSB within active BWP for non-RedCap UEs (RAN4, RAN2, RAN1)</w:t>
            </w:r>
          </w:p>
          <w:p w14:paraId="742315F8" w14:textId="77777777" w:rsidR="00B44BF4" w:rsidRPr="00B1375C" w:rsidRDefault="00B44BF4" w:rsidP="00B44BF4">
            <w:pPr>
              <w:numPr>
                <w:ilvl w:val="0"/>
                <w:numId w:val="3"/>
              </w:numPr>
              <w:spacing w:after="0"/>
              <w:rPr>
                <w:b/>
                <w:bCs/>
                <w:iCs/>
              </w:rPr>
            </w:pPr>
            <w:r w:rsidRPr="00B1375C">
              <w:rPr>
                <w:rFonts w:hint="eastAsia"/>
                <w:b/>
                <w:bCs/>
                <w:iCs/>
              </w:rPr>
              <w:t>F</w:t>
            </w:r>
            <w:r w:rsidRPr="00B1375C">
              <w:rPr>
                <w:b/>
                <w:bCs/>
                <w:iCs/>
              </w:rPr>
              <w:t xml:space="preserve">or Option B-1-2 </w:t>
            </w:r>
          </w:p>
          <w:p w14:paraId="010EB8B8" w14:textId="77777777" w:rsidR="00B44BF4" w:rsidRPr="00B1375C" w:rsidRDefault="00B44BF4" w:rsidP="00B44BF4">
            <w:pPr>
              <w:numPr>
                <w:ilvl w:val="1"/>
                <w:numId w:val="3"/>
              </w:numPr>
              <w:spacing w:after="0"/>
              <w:rPr>
                <w:iCs/>
                <w:lang w:eastAsia="zh-CN"/>
              </w:rPr>
            </w:pPr>
            <w:r w:rsidRPr="00B1375C">
              <w:rPr>
                <w:rFonts w:hint="eastAsia"/>
                <w:iCs/>
                <w:lang w:eastAsia="zh-CN"/>
              </w:rPr>
              <w:t>S</w:t>
            </w:r>
            <w:r w:rsidRPr="00B1375C">
              <w:rPr>
                <w:iCs/>
                <w:lang w:eastAsia="zh-CN"/>
              </w:rPr>
              <w:t xml:space="preserve">pecify support of BM/RLM/BFD based on </w:t>
            </w:r>
            <w:r>
              <w:rPr>
                <w:iCs/>
                <w:lang w:eastAsia="zh-CN"/>
              </w:rPr>
              <w:t xml:space="preserve">using </w:t>
            </w:r>
            <w:r w:rsidRPr="00B1375C">
              <w:rPr>
                <w:iCs/>
                <w:lang w:eastAsia="zh-CN"/>
              </w:rPr>
              <w:t>SSB outside the active BWP with interruptions with the following conditions (RAN4, RAN2, RAN1):</w:t>
            </w:r>
          </w:p>
          <w:p w14:paraId="2CD1146E" w14:textId="77777777" w:rsidR="00B44BF4" w:rsidRPr="00B1375C" w:rsidRDefault="00B44BF4" w:rsidP="00B44BF4">
            <w:pPr>
              <w:pStyle w:val="ListParagraph"/>
              <w:numPr>
                <w:ilvl w:val="2"/>
                <w:numId w:val="3"/>
              </w:numPr>
              <w:spacing w:after="120" w:line="259" w:lineRule="auto"/>
              <w:contextualSpacing w:val="0"/>
              <w:jc w:val="both"/>
              <w:rPr>
                <w:rFonts w:eastAsia="Malgun Gothic"/>
                <w:iCs/>
                <w:lang w:val="en-GB" w:eastAsia="zh-CN"/>
              </w:rPr>
            </w:pPr>
            <w:r w:rsidRPr="00B1375C">
              <w:rPr>
                <w:rFonts w:eastAsia="Malgun Gothic"/>
                <w:iCs/>
                <w:lang w:val="en-GB" w:eastAsia="zh-CN"/>
              </w:rPr>
              <w:t>The UE shall be allowed to use B-1-2 only if there is no CSI-RS, no NCD</w:t>
            </w:r>
            <w:r>
              <w:rPr>
                <w:rFonts w:eastAsia="Malgun Gothic"/>
                <w:iCs/>
                <w:lang w:val="en-GB" w:eastAsia="zh-CN"/>
              </w:rPr>
              <w:t>-</w:t>
            </w:r>
            <w:r w:rsidRPr="00B1375C">
              <w:rPr>
                <w:rFonts w:eastAsia="Malgun Gothic"/>
                <w:iCs/>
                <w:lang w:val="en-GB" w:eastAsia="zh-CN"/>
              </w:rPr>
              <w:t>SSB and no CD</w:t>
            </w:r>
            <w:r>
              <w:rPr>
                <w:rFonts w:eastAsia="Malgun Gothic"/>
                <w:iCs/>
                <w:lang w:val="en-GB" w:eastAsia="zh-CN"/>
              </w:rPr>
              <w:t>-</w:t>
            </w:r>
            <w:r w:rsidRPr="00B1375C">
              <w:rPr>
                <w:rFonts w:eastAsia="Malgun Gothic"/>
                <w:iCs/>
                <w:lang w:val="en-GB" w:eastAsia="zh-CN"/>
              </w:rPr>
              <w:t>SSB configured for RLM/BM/BFD in the active BWP of the corresponding carrier(s) to be measured; and</w:t>
            </w:r>
          </w:p>
          <w:p w14:paraId="6C099288" w14:textId="77777777" w:rsidR="00B44BF4" w:rsidRPr="00B1375C" w:rsidRDefault="00B44BF4" w:rsidP="00B44BF4">
            <w:pPr>
              <w:pStyle w:val="ListParagraph"/>
              <w:numPr>
                <w:ilvl w:val="2"/>
                <w:numId w:val="3"/>
              </w:numPr>
              <w:spacing w:after="120" w:line="259" w:lineRule="auto"/>
              <w:contextualSpacing w:val="0"/>
              <w:rPr>
                <w:rFonts w:eastAsia="Malgun Gothic"/>
                <w:iCs/>
                <w:lang w:val="en-GB" w:eastAsia="zh-CN"/>
              </w:rPr>
            </w:pPr>
            <w:r w:rsidRPr="00B1375C">
              <w:rPr>
                <w:rFonts w:eastAsia="Malgun Gothic"/>
                <w:iCs/>
                <w:lang w:val="en-GB" w:eastAsia="zh-CN"/>
              </w:rPr>
              <w:t xml:space="preserve">UE shall support option (C) NCD-SSB (subject to Interoperability Device Testing (IoDT) availability). </w:t>
            </w:r>
          </w:p>
          <w:p w14:paraId="46475731" w14:textId="77777777" w:rsidR="00B44BF4" w:rsidRDefault="00B44BF4" w:rsidP="00B44BF4">
            <w:pPr>
              <w:numPr>
                <w:ilvl w:val="1"/>
                <w:numId w:val="3"/>
              </w:numPr>
              <w:overflowPunct w:val="0"/>
              <w:autoSpaceDE w:val="0"/>
              <w:autoSpaceDN w:val="0"/>
              <w:adjustRightInd w:val="0"/>
              <w:spacing w:after="0"/>
              <w:textAlignment w:val="baseline"/>
              <w:rPr>
                <w:iCs/>
                <w:lang w:eastAsia="zh-CN"/>
              </w:rPr>
            </w:pPr>
            <w:r w:rsidRPr="00B1375C">
              <w:rPr>
                <w:iCs/>
                <w:lang w:eastAsia="zh-CN"/>
              </w:rPr>
              <w:t>The interruption related requirements will be decided and specified in RAN4.</w:t>
            </w:r>
          </w:p>
          <w:p w14:paraId="39E8C4B3" w14:textId="77777777" w:rsidR="00B44BF4" w:rsidRPr="000A7155" w:rsidRDefault="00B44BF4" w:rsidP="00CA7BBF">
            <w:pPr>
              <w:overflowPunct w:val="0"/>
              <w:autoSpaceDE w:val="0"/>
              <w:autoSpaceDN w:val="0"/>
              <w:adjustRightInd w:val="0"/>
              <w:spacing w:after="0"/>
              <w:textAlignment w:val="baseline"/>
              <w:rPr>
                <w:iCs/>
                <w:lang w:eastAsia="zh-CN"/>
              </w:rPr>
            </w:pPr>
          </w:p>
          <w:p w14:paraId="31CECEF6" w14:textId="77777777" w:rsidR="00B44BF4" w:rsidRPr="00942733" w:rsidRDefault="00B44BF4" w:rsidP="00CA7BBF">
            <w:pPr>
              <w:spacing w:after="0"/>
              <w:rPr>
                <w:iCs/>
              </w:rPr>
            </w:pPr>
            <w:r w:rsidRPr="00B1375C">
              <w:rPr>
                <w:iCs/>
              </w:rPr>
              <w:t>The expected RAN2 impacts are the RRC configuration signalling for the above options, and the capability signalling aspects.</w:t>
            </w:r>
          </w:p>
        </w:tc>
      </w:tr>
    </w:tbl>
    <w:p w14:paraId="552C254F" w14:textId="77777777" w:rsidR="00B44BF4" w:rsidRPr="004D743F" w:rsidRDefault="00B44BF4" w:rsidP="004D743F">
      <w:pPr>
        <w:overflowPunct w:val="0"/>
        <w:autoSpaceDE w:val="0"/>
        <w:autoSpaceDN w:val="0"/>
        <w:adjustRightInd w:val="0"/>
        <w:jc w:val="both"/>
        <w:textAlignment w:val="baseline"/>
        <w:rPr>
          <w:rFonts w:eastAsiaTheme="minorEastAsia"/>
          <w:szCs w:val="18"/>
        </w:rPr>
      </w:pPr>
      <w:r w:rsidRPr="004D743F">
        <w:rPr>
          <w:rFonts w:eastAsiaTheme="minorEastAsia"/>
          <w:szCs w:val="18"/>
        </w:rPr>
        <w:t xml:space="preserve">This contribution presents our views both as a Rapporteur and Operator and it is based on the discussion held in previous meetings. </w:t>
      </w:r>
    </w:p>
    <w:p w14:paraId="19A02F7A" w14:textId="77777777" w:rsidR="00B44BF4" w:rsidRDefault="00B44BF4" w:rsidP="00B44BF4">
      <w:pPr>
        <w:pStyle w:val="Heading1"/>
      </w:pPr>
      <w:r>
        <w:rPr>
          <w:rFonts w:hint="eastAsia"/>
          <w:lang w:eastAsia="zh-CN"/>
        </w:rPr>
        <w:t>2</w:t>
      </w:r>
      <w:r w:rsidRPr="006E13D1">
        <w:tab/>
      </w:r>
      <w:r>
        <w:t>UE features for BWP without restrictions discussion</w:t>
      </w:r>
    </w:p>
    <w:p w14:paraId="314A24C0" w14:textId="4C8F20D6" w:rsidR="00B44BF4" w:rsidRPr="004F0ADD" w:rsidRDefault="00B44BF4" w:rsidP="00B44BF4">
      <w:pPr>
        <w:rPr>
          <w:lang w:val="en-GB"/>
        </w:rPr>
      </w:pPr>
      <w:r w:rsidRPr="004F0ADD">
        <w:rPr>
          <w:lang w:val="en-GB"/>
        </w:rPr>
        <w:t>As it can be seen in the most updated UE Features list after RAN1#112-bis-e in R1-2304282 [</w:t>
      </w:r>
      <w:r w:rsidR="001A0242">
        <w:rPr>
          <w:lang w:val="en-GB"/>
        </w:rPr>
        <w:t>2</w:t>
      </w:r>
      <w:r w:rsidRPr="004F0ADD">
        <w:rPr>
          <w:lang w:val="en-GB"/>
        </w:rPr>
        <w:t>], the following topics are still under discussion</w:t>
      </w:r>
      <w:r>
        <w:rPr>
          <w:lang w:val="en-GB"/>
        </w:rPr>
        <w:t xml:space="preserve"> for Options B-1-1 and B-1-2</w:t>
      </w:r>
      <w:r w:rsidRPr="004F0ADD">
        <w:rPr>
          <w:lang w:val="en-GB"/>
        </w:rPr>
        <w:t>:</w:t>
      </w:r>
    </w:p>
    <w:p w14:paraId="0470B3E5" w14:textId="274B430A" w:rsidR="00B44BF4" w:rsidRPr="004F0ADD" w:rsidRDefault="00B44BF4" w:rsidP="00B44BF4">
      <w:pPr>
        <w:ind w:left="284"/>
        <w:rPr>
          <w:lang w:val="en-GB"/>
        </w:rPr>
      </w:pPr>
      <w:r w:rsidRPr="004F0ADD">
        <w:rPr>
          <w:lang w:val="en-GB"/>
        </w:rPr>
        <w:t>Issue 1:</w:t>
      </w:r>
      <w:r>
        <w:rPr>
          <w:lang w:val="en-GB"/>
        </w:rPr>
        <w:t xml:space="preserve"> Restriction of the location </w:t>
      </w:r>
      <w:r w:rsidRPr="004F0ADD">
        <w:rPr>
          <w:lang w:val="en-GB"/>
        </w:rPr>
        <w:t>of the CD-SSB outside active BWP</w:t>
      </w:r>
      <w:r>
        <w:rPr>
          <w:lang w:val="en-GB"/>
        </w:rPr>
        <w:br/>
      </w:r>
      <w:r w:rsidRPr="004F0ADD">
        <w:rPr>
          <w:lang w:val="en-GB"/>
        </w:rPr>
        <w:t xml:space="preserve">Issue 2: </w:t>
      </w:r>
      <w:r>
        <w:rPr>
          <w:lang w:val="en-GB"/>
        </w:rPr>
        <w:t xml:space="preserve">“Per band” or “Per FSPC” </w:t>
      </w:r>
      <w:r w:rsidRPr="004F0ADD">
        <w:rPr>
          <w:lang w:val="en-GB"/>
        </w:rPr>
        <w:t xml:space="preserve">Granularity Reporting </w:t>
      </w:r>
      <w:r>
        <w:rPr>
          <w:lang w:val="en-GB"/>
        </w:rPr>
        <w:br/>
      </w:r>
      <w:r w:rsidRPr="004F0ADD">
        <w:rPr>
          <w:lang w:val="en-GB"/>
        </w:rPr>
        <w:t>Issue 3: Simultaneous indication of FG 53-1 and FG 53-2</w:t>
      </w:r>
      <w:r>
        <w:rPr>
          <w:lang w:val="en-GB"/>
        </w:rPr>
        <w:br/>
      </w:r>
      <w:r w:rsidRPr="004F0ADD">
        <w:rPr>
          <w:lang w:val="en-GB"/>
        </w:rPr>
        <w:t>Issue 4: Pre-requisite FG</w:t>
      </w:r>
      <w:r>
        <w:rPr>
          <w:lang w:val="en-GB"/>
        </w:rPr>
        <w:t>s</w:t>
      </w:r>
      <w:r w:rsidRPr="004F0ADD">
        <w:rPr>
          <w:lang w:val="en-GB"/>
        </w:rPr>
        <w:t xml:space="preserve"> for RLM/BM/BFD CSI-RS and NCD-SSB measurements</w:t>
      </w:r>
      <w:r>
        <w:rPr>
          <w:lang w:val="en-GB"/>
        </w:rPr>
        <w:t xml:space="preserve"> in FG 53-2</w:t>
      </w:r>
    </w:p>
    <w:p w14:paraId="72B1F902" w14:textId="009607CE" w:rsidR="00B44BF4" w:rsidRDefault="00B44BF4" w:rsidP="00B44BF4">
      <w:pPr>
        <w:pStyle w:val="Heading2"/>
        <w:rPr>
          <w:lang w:eastAsia="zh-CN"/>
        </w:rPr>
      </w:pPr>
      <w:r>
        <w:rPr>
          <w:lang w:eastAsia="zh-CN"/>
        </w:rPr>
        <w:lastRenderedPageBreak/>
        <w:t>2.1 Issue 1</w:t>
      </w:r>
    </w:p>
    <w:p w14:paraId="683E510F" w14:textId="3AD04F7B" w:rsidR="00025820" w:rsidRDefault="00025820" w:rsidP="001145DB">
      <w:pPr>
        <w:jc w:val="both"/>
        <w:rPr>
          <w:lang w:val="en-GB"/>
        </w:rPr>
      </w:pPr>
      <w:r>
        <w:rPr>
          <w:lang w:val="en-GB" w:eastAsia="zh-CN"/>
        </w:rPr>
        <w:t>An extended discussion on the restriction of the location of</w:t>
      </w:r>
      <w:r w:rsidRPr="00025820">
        <w:rPr>
          <w:lang w:val="en-GB"/>
        </w:rPr>
        <w:t xml:space="preserve"> </w:t>
      </w:r>
      <w:r w:rsidRPr="004F0ADD">
        <w:rPr>
          <w:lang w:val="en-GB"/>
        </w:rPr>
        <w:t>the CD-SSB outside active BWP</w:t>
      </w:r>
      <w:r>
        <w:rPr>
          <w:lang w:val="en-GB"/>
        </w:rPr>
        <w:t xml:space="preserve"> was held over email in RAN1#112-bis-e. </w:t>
      </w:r>
      <w:r w:rsidR="00405F3C">
        <w:rPr>
          <w:lang w:val="en-GB"/>
        </w:rPr>
        <w:t>In general, two different solutions were greatly discussed based on the following proposals:</w:t>
      </w:r>
    </w:p>
    <w:p w14:paraId="112F5CBF" w14:textId="4EAEED54" w:rsidR="00405F3C" w:rsidRDefault="00405F3C" w:rsidP="001145DB">
      <w:pPr>
        <w:rPr>
          <w:lang w:val="en-GB"/>
        </w:rPr>
      </w:pPr>
      <w:r>
        <w:rPr>
          <w:lang w:val="en-GB"/>
        </w:rPr>
        <w:t xml:space="preserve">From </w:t>
      </w:r>
      <w:r w:rsidR="00C938AE">
        <w:rPr>
          <w:lang w:val="en-GB"/>
        </w:rPr>
        <w:t xml:space="preserve">Huawei </w:t>
      </w:r>
      <w:r>
        <w:rPr>
          <w:lang w:val="en-GB"/>
        </w:rPr>
        <w:t>[3]:</w:t>
      </w:r>
    </w:p>
    <w:p w14:paraId="180CCE1C" w14:textId="0D709830" w:rsidR="00405F3C" w:rsidRPr="001145DB" w:rsidRDefault="00405F3C" w:rsidP="001145DB">
      <w:pPr>
        <w:pStyle w:val="ListParagraph"/>
        <w:numPr>
          <w:ilvl w:val="0"/>
          <w:numId w:val="7"/>
        </w:numPr>
        <w:spacing w:before="120" w:afterLines="50" w:after="156"/>
        <w:rPr>
          <w:rFonts w:eastAsiaTheme="minorEastAsia"/>
          <w:b/>
          <w:i/>
          <w:lang w:val="en-GB" w:eastAsia="zh-CN"/>
        </w:rPr>
      </w:pPr>
      <w:r w:rsidRPr="001145DB">
        <w:rPr>
          <w:rFonts w:eastAsiaTheme="minorEastAsia"/>
          <w:b/>
          <w:i/>
          <w:lang w:eastAsia="zh-CN"/>
        </w:rPr>
        <w:t>Introduce candidate values, or allow to report a maximum value, for indicating the total frequency span of SSB and an active BWP on which a UE can perform measurement based on SSB without interruptions.</w:t>
      </w:r>
    </w:p>
    <w:p w14:paraId="3E4BC7C9" w14:textId="42C71CA6" w:rsidR="00405F3C" w:rsidRDefault="00405F3C" w:rsidP="001145DB">
      <w:pPr>
        <w:pStyle w:val="ListParagraph"/>
        <w:numPr>
          <w:ilvl w:val="0"/>
          <w:numId w:val="4"/>
        </w:numPr>
        <w:spacing w:afterLines="50" w:after="156"/>
        <w:contextualSpacing w:val="0"/>
        <w:rPr>
          <w:rFonts w:eastAsiaTheme="minorEastAsia"/>
          <w:b/>
          <w:i/>
          <w:lang w:eastAsia="zh-CN"/>
        </w:rPr>
      </w:pPr>
      <w:r>
        <w:rPr>
          <w:rFonts w:eastAsiaTheme="minorEastAsia"/>
          <w:b/>
          <w:i/>
          <w:lang w:eastAsia="zh-CN"/>
        </w:rPr>
        <w:t>Candidate values can be (a subset of) current UE channel BWs.</w:t>
      </w:r>
      <w:r w:rsidR="001145DB">
        <w:rPr>
          <w:rFonts w:eastAsiaTheme="minorEastAsia"/>
          <w:b/>
          <w:i/>
          <w:lang w:eastAsia="zh-CN"/>
        </w:rPr>
        <w:tab/>
      </w:r>
    </w:p>
    <w:p w14:paraId="7A324760" w14:textId="71D0ACB2" w:rsidR="00405F3C" w:rsidRPr="00405F3C" w:rsidRDefault="00405F3C" w:rsidP="001145DB">
      <w:pPr>
        <w:spacing w:afterLines="50" w:after="156"/>
        <w:rPr>
          <w:lang w:val="en-GB"/>
        </w:rPr>
      </w:pPr>
      <w:r>
        <w:rPr>
          <w:lang w:val="en-GB"/>
        </w:rPr>
        <w:t>From</w:t>
      </w:r>
      <w:r w:rsidRPr="00405F3C">
        <w:rPr>
          <w:lang w:val="en-GB"/>
        </w:rPr>
        <w:t xml:space="preserve"> </w:t>
      </w:r>
      <w:r w:rsidR="00C938AE">
        <w:rPr>
          <w:lang w:val="en-GB"/>
        </w:rPr>
        <w:t xml:space="preserve">Qualcomm </w:t>
      </w:r>
      <w:r w:rsidRPr="00405F3C">
        <w:rPr>
          <w:lang w:val="en-GB"/>
        </w:rPr>
        <w:t>[4]</w:t>
      </w:r>
      <w:r>
        <w:rPr>
          <w:lang w:val="en-GB"/>
        </w:rPr>
        <w:t>:</w:t>
      </w:r>
    </w:p>
    <w:p w14:paraId="6E7443A2" w14:textId="7347E105" w:rsidR="00405F3C" w:rsidRPr="00405F3C" w:rsidRDefault="009A79A5" w:rsidP="001145DB">
      <w:pPr>
        <w:pStyle w:val="ListParagraph"/>
        <w:numPr>
          <w:ilvl w:val="0"/>
          <w:numId w:val="6"/>
        </w:numPr>
        <w:spacing w:before="120" w:afterLines="50" w:after="156"/>
        <w:rPr>
          <w:rFonts w:eastAsiaTheme="minorEastAsia"/>
          <w:b/>
          <w:i/>
          <w:lang w:eastAsia="zh-CN"/>
        </w:rPr>
      </w:pPr>
      <w:r>
        <w:rPr>
          <w:rFonts w:eastAsiaTheme="minorEastAsia"/>
          <w:b/>
          <w:i/>
          <w:lang w:eastAsia="zh-CN"/>
        </w:rPr>
        <w:t>(…)</w:t>
      </w:r>
    </w:p>
    <w:p w14:paraId="7D539FC6" w14:textId="77777777" w:rsidR="00405F3C" w:rsidRPr="00405F3C" w:rsidRDefault="00405F3C" w:rsidP="001145DB">
      <w:pPr>
        <w:pStyle w:val="ListParagraph"/>
        <w:numPr>
          <w:ilvl w:val="0"/>
          <w:numId w:val="6"/>
        </w:numPr>
        <w:spacing w:before="120" w:afterLines="50" w:after="156"/>
        <w:rPr>
          <w:rFonts w:eastAsiaTheme="minorEastAsia"/>
          <w:b/>
          <w:i/>
          <w:lang w:eastAsia="zh-CN"/>
        </w:rPr>
      </w:pPr>
      <w:r w:rsidRPr="00405F3C">
        <w:rPr>
          <w:rFonts w:eastAsiaTheme="minorEastAsia"/>
          <w:b/>
          <w:i/>
          <w:lang w:eastAsia="zh-CN"/>
        </w:rPr>
        <w:t>For Option B-1-1, clarify that the SSB outside the active DL BWP is still within a bandwidth of at least one DL BWP of the carrier.</w:t>
      </w:r>
    </w:p>
    <w:p w14:paraId="0C256DF0" w14:textId="77777777" w:rsidR="00405F3C" w:rsidRPr="00405F3C" w:rsidRDefault="00405F3C" w:rsidP="001145DB">
      <w:pPr>
        <w:pStyle w:val="ListParagraph"/>
        <w:numPr>
          <w:ilvl w:val="1"/>
          <w:numId w:val="6"/>
        </w:numPr>
        <w:spacing w:before="120" w:afterLines="50" w:after="156"/>
        <w:rPr>
          <w:rFonts w:eastAsiaTheme="minorEastAsia"/>
          <w:b/>
          <w:i/>
          <w:lang w:eastAsia="zh-CN"/>
        </w:rPr>
      </w:pPr>
      <w:r w:rsidRPr="00405F3C">
        <w:rPr>
          <w:rFonts w:eastAsiaTheme="minorEastAsia"/>
          <w:b/>
          <w:i/>
          <w:lang w:eastAsia="zh-CN"/>
        </w:rPr>
        <w:t>If the UE has one UE-specific DL BWP configuration, the SSB is within a bandwidth of either initial DL BWP or UE-specific DL BWP</w:t>
      </w:r>
    </w:p>
    <w:p w14:paraId="12F73F2C" w14:textId="77777777" w:rsidR="00405F3C" w:rsidRPr="00405F3C" w:rsidRDefault="00405F3C" w:rsidP="001145DB">
      <w:pPr>
        <w:pStyle w:val="ListParagraph"/>
        <w:numPr>
          <w:ilvl w:val="1"/>
          <w:numId w:val="6"/>
        </w:numPr>
        <w:spacing w:before="120" w:afterLines="50" w:after="156"/>
        <w:rPr>
          <w:rFonts w:eastAsiaTheme="minorEastAsia"/>
          <w:b/>
          <w:i/>
          <w:lang w:eastAsia="zh-CN"/>
        </w:rPr>
      </w:pPr>
      <w:r w:rsidRPr="00405F3C">
        <w:rPr>
          <w:rFonts w:eastAsiaTheme="minorEastAsia"/>
          <w:b/>
          <w:i/>
          <w:lang w:eastAsia="zh-CN"/>
        </w:rPr>
        <w:t>If the UE has more than one UE-specific DL BWP configurations, the SSB is within a bandwidth of either of the UE-specific DL BWPs</w:t>
      </w:r>
    </w:p>
    <w:p w14:paraId="323F2A31" w14:textId="48381574" w:rsidR="00405F3C" w:rsidRPr="00405F3C" w:rsidRDefault="00405F3C" w:rsidP="001145DB">
      <w:pPr>
        <w:pStyle w:val="ListParagraph"/>
        <w:numPr>
          <w:ilvl w:val="0"/>
          <w:numId w:val="6"/>
        </w:numPr>
        <w:spacing w:before="120" w:afterLines="50" w:after="156"/>
        <w:rPr>
          <w:rFonts w:eastAsiaTheme="minorEastAsia"/>
          <w:b/>
          <w:i/>
          <w:lang w:eastAsia="zh-CN"/>
        </w:rPr>
      </w:pPr>
      <w:r w:rsidRPr="00405F3C">
        <w:rPr>
          <w:rFonts w:eastAsiaTheme="minorEastAsia"/>
          <w:b/>
          <w:i/>
          <w:lang w:eastAsia="zh-CN"/>
        </w:rPr>
        <w:t>(…)</w:t>
      </w:r>
    </w:p>
    <w:p w14:paraId="0CFE9A93" w14:textId="402AF865" w:rsidR="00405F3C" w:rsidRDefault="001145DB" w:rsidP="009A79A5">
      <w:pPr>
        <w:jc w:val="both"/>
        <w:rPr>
          <w:lang w:eastAsia="zh-CN"/>
        </w:rPr>
      </w:pPr>
      <w:r>
        <w:rPr>
          <w:lang w:eastAsia="zh-CN"/>
        </w:rPr>
        <w:t>The current description within the feature groups for Option B-1-1 and B-1-2</w:t>
      </w:r>
      <w:r w:rsidR="009A79A5">
        <w:rPr>
          <w:lang w:eastAsia="zh-CN"/>
        </w:rPr>
        <w:t xml:space="preserve"> for the location of the CD-SSB outside the active DL BWP is relatively general, as it just indicates that it should be within the bandwidth of the corresponding carriers(s) to be measured. This statement is aligned with the WI objectives, and it allows for different implementations.</w:t>
      </w:r>
    </w:p>
    <w:p w14:paraId="70A75449" w14:textId="77777777" w:rsidR="00B36EB7" w:rsidRPr="00591FB9" w:rsidRDefault="00B36EB7" w:rsidP="00B36EB7">
      <w:pPr>
        <w:jc w:val="both"/>
        <w:rPr>
          <w:rFonts w:ascii="Calibri" w:hAnsi="Calibri"/>
          <w:i/>
          <w:iCs/>
          <w:sz w:val="22"/>
          <w:szCs w:val="22"/>
          <w:lang w:eastAsia="zh-TW"/>
        </w:rPr>
      </w:pPr>
      <w:r>
        <w:rPr>
          <w:rFonts w:ascii="Calibri" w:hAnsi="Calibri"/>
          <w:b/>
          <w:bCs/>
          <w:i/>
          <w:iCs/>
          <w:sz w:val="22"/>
          <w:szCs w:val="22"/>
          <w:lang w:eastAsia="zh-TW"/>
        </w:rPr>
        <w:t>Observation 1</w:t>
      </w:r>
      <w:r w:rsidRPr="00902C1E">
        <w:rPr>
          <w:rFonts w:ascii="Calibri" w:hAnsi="Calibri"/>
          <w:b/>
          <w:bCs/>
          <w:i/>
          <w:iCs/>
          <w:sz w:val="22"/>
          <w:szCs w:val="22"/>
          <w:lang w:eastAsia="zh-TW"/>
        </w:rPr>
        <w:t xml:space="preserve">: </w:t>
      </w:r>
      <w:r>
        <w:rPr>
          <w:rFonts w:ascii="Calibri" w:hAnsi="Calibri"/>
          <w:i/>
          <w:iCs/>
          <w:sz w:val="22"/>
          <w:szCs w:val="22"/>
          <w:lang w:eastAsia="zh-TW"/>
        </w:rPr>
        <w:t>The current statement in squared brackets with yellow highlight for the description of Options B-1-1 and B-1-2 is aligned with the WI objectives, and it allows for different implementations.</w:t>
      </w:r>
    </w:p>
    <w:p w14:paraId="1F357A4A" w14:textId="18EBA808" w:rsidR="00B0235D" w:rsidRDefault="00B0235D" w:rsidP="00B0235D">
      <w:pPr>
        <w:jc w:val="both"/>
        <w:rPr>
          <w:lang w:eastAsia="zh-CN"/>
        </w:rPr>
      </w:pPr>
      <w:r>
        <w:rPr>
          <w:lang w:eastAsia="zh-CN"/>
        </w:rPr>
        <w:t>From an operator perspective on this topic, we are keen on having a feature that can be implementable and tested accordingly</w:t>
      </w:r>
      <w:r w:rsidR="00AD3681">
        <w:rPr>
          <w:lang w:eastAsia="zh-CN"/>
        </w:rPr>
        <w:t>.</w:t>
      </w:r>
      <w:r>
        <w:rPr>
          <w:lang w:eastAsia="zh-CN"/>
        </w:rPr>
        <w:t xml:space="preserve"> </w:t>
      </w:r>
      <w:r w:rsidR="00AD3681">
        <w:rPr>
          <w:lang w:eastAsia="zh-CN"/>
        </w:rPr>
        <w:t>H</w:t>
      </w:r>
      <w:r>
        <w:rPr>
          <w:lang w:eastAsia="zh-CN"/>
        </w:rPr>
        <w:t xml:space="preserve">aving a large array of different implementations </w:t>
      </w:r>
      <w:r w:rsidR="00AD3681">
        <w:rPr>
          <w:lang w:eastAsia="zh-CN"/>
        </w:rPr>
        <w:t xml:space="preserve">goes against this principle, and the whole point of this WI </w:t>
      </w:r>
      <w:r w:rsidR="00350818">
        <w:rPr>
          <w:lang w:eastAsia="zh-CN"/>
        </w:rPr>
        <w:t>is</w:t>
      </w:r>
      <w:r w:rsidR="00AD3681">
        <w:rPr>
          <w:lang w:eastAsia="zh-CN"/>
        </w:rPr>
        <w:t xml:space="preserve"> to fix</w:t>
      </w:r>
      <w:r w:rsidR="00E55295">
        <w:rPr>
          <w:lang w:eastAsia="zh-CN"/>
        </w:rPr>
        <w:t xml:space="preserve"> the legacy “BWP Without Restriction” feature which was deemed “broken” due to </w:t>
      </w:r>
      <w:r w:rsidR="00350818">
        <w:rPr>
          <w:lang w:eastAsia="zh-CN"/>
        </w:rPr>
        <w:t>interoperability device testing issue</w:t>
      </w:r>
      <w:r w:rsidR="00A807AF">
        <w:rPr>
          <w:lang w:eastAsia="zh-CN"/>
        </w:rPr>
        <w:t xml:space="preserve">s. </w:t>
      </w:r>
      <w:r w:rsidR="00CF32D8">
        <w:rPr>
          <w:lang w:eastAsia="zh-CN"/>
        </w:rPr>
        <w:br/>
      </w:r>
      <w:r w:rsidR="00432B20">
        <w:rPr>
          <w:lang w:eastAsia="zh-CN"/>
        </w:rPr>
        <w:t xml:space="preserve">When comparing the proposals from [3] and [4] only, we </w:t>
      </w:r>
      <w:r w:rsidR="00C938AE">
        <w:rPr>
          <w:lang w:eastAsia="zh-CN"/>
        </w:rPr>
        <w:t>would</w:t>
      </w:r>
      <w:r w:rsidR="00432B20">
        <w:rPr>
          <w:lang w:eastAsia="zh-CN"/>
        </w:rPr>
        <w:t xml:space="preserve"> prefer the latter as </w:t>
      </w:r>
      <w:r w:rsidR="005E76C6">
        <w:rPr>
          <w:lang w:eastAsia="zh-CN"/>
        </w:rPr>
        <w:t>from our understanding</w:t>
      </w:r>
      <w:r w:rsidR="002735EE">
        <w:rPr>
          <w:lang w:eastAsia="zh-CN"/>
        </w:rPr>
        <w:t xml:space="preserve"> the former would require extra coordination between the gNB and the UE </w:t>
      </w:r>
      <w:r w:rsidR="00AD0324">
        <w:rPr>
          <w:lang w:eastAsia="zh-CN"/>
        </w:rPr>
        <w:t>in order to: 1) Assess the reported maximum value f</w:t>
      </w:r>
      <w:r w:rsidR="000A6402">
        <w:rPr>
          <w:lang w:eastAsia="zh-CN"/>
        </w:rPr>
        <w:t>rom the UE; 2) Schedule the</w:t>
      </w:r>
      <w:r w:rsidR="00762043">
        <w:rPr>
          <w:lang w:eastAsia="zh-CN"/>
        </w:rPr>
        <w:t xml:space="preserve"> active DL BWP without SSB in such a way that the SSB</w:t>
      </w:r>
      <w:r w:rsidR="009B660E">
        <w:rPr>
          <w:lang w:eastAsia="zh-CN"/>
        </w:rPr>
        <w:t xml:space="preserve"> can be covered </w:t>
      </w:r>
      <w:r w:rsidR="00E85BAD">
        <w:rPr>
          <w:lang w:eastAsia="zh-CN"/>
        </w:rPr>
        <w:t>when the BW is widened, in accordance</w:t>
      </w:r>
      <w:r w:rsidR="009B660E">
        <w:rPr>
          <w:lang w:eastAsia="zh-CN"/>
        </w:rPr>
        <w:t xml:space="preserve"> with the reported maximum value. From this perspective, </w:t>
      </w:r>
      <w:r w:rsidR="00A25789">
        <w:rPr>
          <w:lang w:eastAsia="zh-CN"/>
        </w:rPr>
        <w:t>the solution stated in [4] seems simpler to implement</w:t>
      </w:r>
      <w:r w:rsidR="007C0E8A">
        <w:rPr>
          <w:lang w:eastAsia="zh-CN"/>
        </w:rPr>
        <w:t xml:space="preserve"> and to test</w:t>
      </w:r>
      <w:r w:rsidR="00231F23">
        <w:rPr>
          <w:lang w:eastAsia="zh-CN"/>
        </w:rPr>
        <w:t>,</w:t>
      </w:r>
      <w:r w:rsidR="007C0E8A">
        <w:rPr>
          <w:lang w:eastAsia="zh-CN"/>
        </w:rPr>
        <w:t xml:space="preserve"> as it builds on the existing BWP and BWP switching framework.</w:t>
      </w:r>
      <w:r w:rsidR="00AD5F7D">
        <w:rPr>
          <w:lang w:eastAsia="zh-CN"/>
        </w:rPr>
        <w:t xml:space="preserve"> </w:t>
      </w:r>
      <w:r w:rsidR="00440C64">
        <w:rPr>
          <w:lang w:eastAsia="zh-CN"/>
        </w:rPr>
        <w:t xml:space="preserve">We would be open to other </w:t>
      </w:r>
      <w:r w:rsidR="00F21BE2">
        <w:rPr>
          <w:lang w:eastAsia="zh-CN"/>
        </w:rPr>
        <w:t>solutions but</w:t>
      </w:r>
      <w:r w:rsidR="00440C64">
        <w:rPr>
          <w:lang w:eastAsia="zh-CN"/>
        </w:rPr>
        <w:t xml:space="preserve"> b</w:t>
      </w:r>
      <w:r w:rsidR="00AD5F7D">
        <w:rPr>
          <w:lang w:eastAsia="zh-CN"/>
        </w:rPr>
        <w:t>eing conscious of the timelines to send</w:t>
      </w:r>
      <w:r w:rsidR="00440C64">
        <w:rPr>
          <w:lang w:eastAsia="zh-CN"/>
        </w:rPr>
        <w:t xml:space="preserve"> the LS to RAN2 by the end of RAN1#113</w:t>
      </w:r>
      <w:r w:rsidR="0094000D">
        <w:rPr>
          <w:lang w:eastAsia="zh-CN"/>
        </w:rPr>
        <w:t xml:space="preserve">, we propose to accept the location restriction of the CD-SSB to be within </w:t>
      </w:r>
      <w:r w:rsidR="00D5338E" w:rsidRPr="00D5338E">
        <w:rPr>
          <w:lang w:eastAsia="zh-CN"/>
        </w:rPr>
        <w:t>a bandwidth of at least one DL BWP of the carrier</w:t>
      </w:r>
      <w:r w:rsidR="00D5338E">
        <w:rPr>
          <w:lang w:eastAsia="zh-CN"/>
        </w:rPr>
        <w:t xml:space="preserve"> </w:t>
      </w:r>
      <w:r w:rsidR="00B37D9E">
        <w:rPr>
          <w:lang w:eastAsia="zh-CN"/>
        </w:rPr>
        <w:t>with the conditions as stated in [4].</w:t>
      </w:r>
      <w:r w:rsidR="00D5338E">
        <w:rPr>
          <w:lang w:eastAsia="zh-CN"/>
        </w:rPr>
        <w:t xml:space="preserve"> </w:t>
      </w:r>
    </w:p>
    <w:p w14:paraId="2622C6E8" w14:textId="4B6F88A2" w:rsidR="00B0235D" w:rsidRDefault="00B37D9E" w:rsidP="000D03E3">
      <w:pPr>
        <w:jc w:val="both"/>
        <w:rPr>
          <w:rFonts w:ascii="Calibri" w:hAnsi="Calibri"/>
          <w:i/>
          <w:iCs/>
          <w:sz w:val="22"/>
          <w:szCs w:val="22"/>
          <w:lang w:eastAsia="zh-TW"/>
        </w:rPr>
      </w:pPr>
      <w:r>
        <w:rPr>
          <w:rFonts w:ascii="Calibri" w:hAnsi="Calibri"/>
          <w:b/>
          <w:bCs/>
          <w:i/>
          <w:iCs/>
          <w:sz w:val="22"/>
          <w:szCs w:val="22"/>
          <w:lang w:eastAsia="zh-TW"/>
        </w:rPr>
        <w:t>Proposal 1</w:t>
      </w:r>
      <w:r w:rsidRPr="00902C1E">
        <w:rPr>
          <w:rFonts w:ascii="Calibri" w:hAnsi="Calibri"/>
          <w:b/>
          <w:bCs/>
          <w:i/>
          <w:iCs/>
          <w:sz w:val="22"/>
          <w:szCs w:val="22"/>
          <w:lang w:eastAsia="zh-TW"/>
        </w:rPr>
        <w:t>:</w:t>
      </w:r>
      <w:r w:rsidR="00F21BE2">
        <w:rPr>
          <w:rFonts w:ascii="Calibri" w:hAnsi="Calibri"/>
          <w:b/>
          <w:bCs/>
          <w:i/>
          <w:iCs/>
          <w:sz w:val="22"/>
          <w:szCs w:val="22"/>
          <w:lang w:eastAsia="zh-TW"/>
        </w:rPr>
        <w:t xml:space="preserve"> </w:t>
      </w:r>
      <w:r w:rsidR="00A950FC" w:rsidRPr="00591FB9">
        <w:rPr>
          <w:rFonts w:ascii="Calibri" w:hAnsi="Calibri"/>
          <w:i/>
          <w:iCs/>
          <w:sz w:val="22"/>
          <w:szCs w:val="22"/>
          <w:lang w:eastAsia="zh-TW"/>
        </w:rPr>
        <w:t>Accept the location restriction of the CD-SSB outside of the active DL BWP to be within a bandwidth of at least one DL BWP of the carrier. If there is only one UE specific</w:t>
      </w:r>
      <w:r w:rsidR="00D001BF" w:rsidRPr="00591FB9">
        <w:rPr>
          <w:rFonts w:ascii="Calibri" w:hAnsi="Calibri"/>
          <w:i/>
          <w:iCs/>
          <w:sz w:val="22"/>
          <w:szCs w:val="22"/>
          <w:lang w:eastAsia="zh-TW"/>
        </w:rPr>
        <w:t xml:space="preserve"> DL BWP</w:t>
      </w:r>
      <w:r w:rsidR="00BF162E" w:rsidRPr="00591FB9">
        <w:rPr>
          <w:rFonts w:ascii="Calibri" w:hAnsi="Calibri"/>
          <w:i/>
          <w:iCs/>
          <w:sz w:val="22"/>
          <w:szCs w:val="22"/>
          <w:lang w:eastAsia="zh-TW"/>
        </w:rPr>
        <w:t xml:space="preserve"> configured</w:t>
      </w:r>
      <w:r w:rsidR="00D001BF" w:rsidRPr="00591FB9">
        <w:rPr>
          <w:rFonts w:ascii="Calibri" w:hAnsi="Calibri"/>
          <w:i/>
          <w:iCs/>
          <w:sz w:val="22"/>
          <w:szCs w:val="22"/>
          <w:lang w:eastAsia="zh-TW"/>
        </w:rPr>
        <w:t xml:space="preserve">, the CD-SSB can be located </w:t>
      </w:r>
      <w:r w:rsidR="00591FB9" w:rsidRPr="00591FB9">
        <w:rPr>
          <w:rFonts w:ascii="Calibri" w:hAnsi="Calibri"/>
          <w:i/>
          <w:iCs/>
          <w:sz w:val="22"/>
          <w:szCs w:val="22"/>
          <w:lang w:eastAsia="zh-TW"/>
        </w:rPr>
        <w:t>within the bandwidth of</w:t>
      </w:r>
      <w:r w:rsidR="00D001BF" w:rsidRPr="00591FB9">
        <w:rPr>
          <w:rFonts w:ascii="Calibri" w:hAnsi="Calibri"/>
          <w:i/>
          <w:iCs/>
          <w:sz w:val="22"/>
          <w:szCs w:val="22"/>
          <w:lang w:eastAsia="zh-TW"/>
        </w:rPr>
        <w:t xml:space="preserve"> either the initial DL BWP or the UE specific</w:t>
      </w:r>
      <w:r w:rsidR="00BF162E" w:rsidRPr="00591FB9">
        <w:rPr>
          <w:rFonts w:ascii="Calibri" w:hAnsi="Calibri"/>
          <w:i/>
          <w:iCs/>
          <w:sz w:val="22"/>
          <w:szCs w:val="22"/>
          <w:lang w:eastAsia="zh-TW"/>
        </w:rPr>
        <w:t xml:space="preserve"> DL</w:t>
      </w:r>
      <w:r w:rsidR="00D001BF" w:rsidRPr="00591FB9">
        <w:rPr>
          <w:rFonts w:ascii="Calibri" w:hAnsi="Calibri"/>
          <w:i/>
          <w:iCs/>
          <w:sz w:val="22"/>
          <w:szCs w:val="22"/>
          <w:lang w:eastAsia="zh-TW"/>
        </w:rPr>
        <w:t xml:space="preserve"> BWP.</w:t>
      </w:r>
      <w:r w:rsidR="00BF162E" w:rsidRPr="00591FB9">
        <w:rPr>
          <w:rFonts w:ascii="Calibri" w:hAnsi="Calibri"/>
          <w:i/>
          <w:iCs/>
          <w:sz w:val="22"/>
          <w:szCs w:val="22"/>
          <w:lang w:eastAsia="zh-TW"/>
        </w:rPr>
        <w:t xml:space="preserve"> If there is more than DL BWP configured, the CD-SSB can be located within the bandwidth of either of the UE specific DL BWPs</w:t>
      </w:r>
      <w:r w:rsidR="00591FB9">
        <w:rPr>
          <w:rFonts w:ascii="Calibri" w:hAnsi="Calibri"/>
          <w:b/>
          <w:bCs/>
          <w:i/>
          <w:iCs/>
          <w:sz w:val="22"/>
          <w:szCs w:val="22"/>
          <w:lang w:eastAsia="zh-TW"/>
        </w:rPr>
        <w:t>.</w:t>
      </w:r>
      <w:r w:rsidR="00A950FC">
        <w:rPr>
          <w:rFonts w:ascii="Calibri" w:hAnsi="Calibri"/>
          <w:b/>
          <w:bCs/>
          <w:i/>
          <w:iCs/>
          <w:sz w:val="22"/>
          <w:szCs w:val="22"/>
          <w:lang w:eastAsia="zh-TW"/>
        </w:rPr>
        <w:br/>
      </w:r>
    </w:p>
    <w:p w14:paraId="30AAB0FF" w14:textId="77777777" w:rsidR="00B44BF4" w:rsidRDefault="00B44BF4" w:rsidP="0065651A">
      <w:pPr>
        <w:pStyle w:val="Heading2"/>
        <w:ind w:left="0" w:firstLine="0"/>
        <w:rPr>
          <w:lang w:eastAsia="zh-CN"/>
        </w:rPr>
      </w:pPr>
      <w:r>
        <w:rPr>
          <w:lang w:eastAsia="zh-CN"/>
        </w:rPr>
        <w:lastRenderedPageBreak/>
        <w:t>2.2 Issue 2</w:t>
      </w:r>
    </w:p>
    <w:p w14:paraId="1F54F670" w14:textId="2DBEB19E" w:rsidR="00B44BF4" w:rsidRDefault="00B44BF4" w:rsidP="00B44BF4">
      <w:pPr>
        <w:jc w:val="both"/>
        <w:rPr>
          <w:lang w:val="en-GB" w:eastAsia="zh-CN"/>
        </w:rPr>
      </w:pPr>
      <w:r>
        <w:rPr>
          <w:lang w:val="en-GB" w:eastAsia="zh-CN"/>
        </w:rPr>
        <w:t>From the previous RAN4#105 discussion it was already agreed that Options B-1-3 and B-1-4, referring to the usage of</w:t>
      </w:r>
      <w:r w:rsidRPr="00682BC2">
        <w:rPr>
          <w:lang w:val="en-GB" w:eastAsia="zh-CN"/>
        </w:rPr>
        <w:t xml:space="preserve"> a separate RF chain without</w:t>
      </w:r>
      <w:r>
        <w:rPr>
          <w:lang w:val="en-GB" w:eastAsia="zh-CN"/>
        </w:rPr>
        <w:t xml:space="preserve"> and with</w:t>
      </w:r>
      <w:r w:rsidRPr="00682BC2">
        <w:rPr>
          <w:lang w:val="en-GB" w:eastAsia="zh-CN"/>
        </w:rPr>
        <w:t xml:space="preserve"> interruptions</w:t>
      </w:r>
      <w:r>
        <w:rPr>
          <w:lang w:val="en-GB" w:eastAsia="zh-CN"/>
        </w:rPr>
        <w:t xml:space="preserve"> respectively, were deprioritized [</w:t>
      </w:r>
      <w:r w:rsidR="00405F3C">
        <w:rPr>
          <w:lang w:val="en-GB" w:eastAsia="zh-CN"/>
        </w:rPr>
        <w:t>5</w:t>
      </w:r>
      <w:r>
        <w:rPr>
          <w:lang w:val="en-GB" w:eastAsia="zh-CN"/>
        </w:rPr>
        <w:t>]. All further discussions proceeded without considering these two options, as they were clearly removed during the RAN4 task requested by RAN. As it is captured on the description of the WID itself [1], Options B-1-1 and B-1-2 are based on u</w:t>
      </w:r>
      <w:r w:rsidRPr="00A20782">
        <w:rPr>
          <w:lang w:val="en-GB" w:eastAsia="zh-CN"/>
        </w:rPr>
        <w:t xml:space="preserve">sing </w:t>
      </w:r>
      <w:r>
        <w:rPr>
          <w:lang w:val="en-GB" w:eastAsia="zh-CN"/>
        </w:rPr>
        <w:t xml:space="preserve">a </w:t>
      </w:r>
      <w:r w:rsidRPr="00A20782">
        <w:rPr>
          <w:lang w:val="en-GB" w:eastAsia="zh-CN"/>
        </w:rPr>
        <w:t>larger BW covering SSB outside active</w:t>
      </w:r>
      <w:r>
        <w:rPr>
          <w:lang w:val="en-GB" w:eastAsia="zh-CN"/>
        </w:rPr>
        <w:t xml:space="preserve"> BWP without and with interruptions respectively. Considering these aspects, our understanding is </w:t>
      </w:r>
      <w:r w:rsidRPr="00020BC5">
        <w:rPr>
          <w:lang w:val="en-GB" w:eastAsia="zh-CN"/>
        </w:rPr>
        <w:t xml:space="preserve">that Options B-1-1 and B-1-2 are separate from employing a </w:t>
      </w:r>
      <w:r>
        <w:rPr>
          <w:lang w:val="en-GB" w:eastAsia="zh-CN"/>
        </w:rPr>
        <w:t>separate</w:t>
      </w:r>
      <w:r w:rsidRPr="00020BC5">
        <w:rPr>
          <w:lang w:val="en-GB" w:eastAsia="zh-CN"/>
        </w:rPr>
        <w:t xml:space="preserve"> RF chain, and thus </w:t>
      </w:r>
      <w:r w:rsidR="008D2A07">
        <w:rPr>
          <w:lang w:val="en-GB" w:eastAsia="zh-CN"/>
        </w:rPr>
        <w:t>“</w:t>
      </w:r>
      <w:r w:rsidRPr="00020BC5">
        <w:rPr>
          <w:lang w:val="en-GB" w:eastAsia="zh-CN"/>
        </w:rPr>
        <w:t>per band</w:t>
      </w:r>
      <w:r w:rsidR="008D2A07">
        <w:rPr>
          <w:lang w:val="en-GB" w:eastAsia="zh-CN"/>
        </w:rPr>
        <w:t>”</w:t>
      </w:r>
      <w:r w:rsidRPr="00020BC5">
        <w:rPr>
          <w:lang w:val="en-GB" w:eastAsia="zh-CN"/>
        </w:rPr>
        <w:t xml:space="preserve"> </w:t>
      </w:r>
      <w:r w:rsidR="008D2A07">
        <w:rPr>
          <w:lang w:val="en-GB" w:eastAsia="zh-CN"/>
        </w:rPr>
        <w:t>type</w:t>
      </w:r>
      <w:r w:rsidRPr="00020BC5">
        <w:rPr>
          <w:lang w:val="en-GB" w:eastAsia="zh-CN"/>
        </w:rPr>
        <w:t xml:space="preserve"> should be accepted as </w:t>
      </w:r>
      <w:r>
        <w:rPr>
          <w:lang w:val="en-GB" w:eastAsia="zh-CN"/>
        </w:rPr>
        <w:t>the</w:t>
      </w:r>
      <w:r w:rsidRPr="00020BC5">
        <w:rPr>
          <w:lang w:val="en-GB" w:eastAsia="zh-CN"/>
        </w:rPr>
        <w:t xml:space="preserve"> granularity reporting for the two feature</w:t>
      </w:r>
      <w:r>
        <w:rPr>
          <w:lang w:val="en-GB" w:eastAsia="zh-CN"/>
        </w:rPr>
        <w:t>s.</w:t>
      </w:r>
    </w:p>
    <w:p w14:paraId="197EEB53" w14:textId="52B04955" w:rsidR="00B44BF4" w:rsidRPr="00020BC5" w:rsidRDefault="00B44BF4" w:rsidP="00B44BF4">
      <w:pPr>
        <w:rPr>
          <w:lang w:val="en-GB" w:eastAsia="zh-CN"/>
        </w:rPr>
      </w:pPr>
      <w:r>
        <w:rPr>
          <w:rFonts w:ascii="Calibri" w:hAnsi="Calibri"/>
          <w:b/>
          <w:bCs/>
          <w:i/>
          <w:iCs/>
          <w:sz w:val="22"/>
          <w:szCs w:val="22"/>
          <w:lang w:eastAsia="zh-TW"/>
        </w:rPr>
        <w:t>Proposal 2</w:t>
      </w:r>
      <w:r w:rsidRPr="00902C1E">
        <w:rPr>
          <w:rFonts w:ascii="Calibri" w:hAnsi="Calibri"/>
          <w:b/>
          <w:bCs/>
          <w:i/>
          <w:iCs/>
          <w:sz w:val="22"/>
          <w:szCs w:val="22"/>
          <w:lang w:eastAsia="zh-TW"/>
        </w:rPr>
        <w:t xml:space="preserve">: </w:t>
      </w:r>
      <w:r w:rsidRPr="00D37E29">
        <w:rPr>
          <w:rFonts w:ascii="Calibri" w:hAnsi="Calibri"/>
          <w:i/>
          <w:iCs/>
          <w:sz w:val="22"/>
          <w:szCs w:val="22"/>
          <w:lang w:eastAsia="zh-TW"/>
        </w:rPr>
        <w:t>FG 53-1 and FG3-2 should be reported</w:t>
      </w:r>
      <w:r>
        <w:rPr>
          <w:rFonts w:ascii="Calibri" w:hAnsi="Calibri"/>
          <w:i/>
          <w:iCs/>
          <w:sz w:val="22"/>
          <w:szCs w:val="22"/>
          <w:lang w:eastAsia="zh-TW"/>
        </w:rPr>
        <w:t xml:space="preserve"> on a</w:t>
      </w:r>
      <w:r w:rsidRPr="00D37E29">
        <w:rPr>
          <w:rFonts w:ascii="Calibri" w:hAnsi="Calibri"/>
          <w:i/>
          <w:iCs/>
          <w:sz w:val="22"/>
          <w:szCs w:val="22"/>
          <w:lang w:eastAsia="zh-TW"/>
        </w:rPr>
        <w:t xml:space="preserve"> "per band"</w:t>
      </w:r>
      <w:r>
        <w:rPr>
          <w:rFonts w:ascii="Calibri" w:hAnsi="Calibri"/>
          <w:i/>
          <w:iCs/>
          <w:sz w:val="22"/>
          <w:szCs w:val="22"/>
          <w:lang w:eastAsia="zh-TW"/>
        </w:rPr>
        <w:t xml:space="preserve"> basis</w:t>
      </w:r>
      <w:r w:rsidR="001A0242">
        <w:rPr>
          <w:rFonts w:ascii="Calibri" w:hAnsi="Calibri"/>
          <w:i/>
          <w:iCs/>
          <w:sz w:val="22"/>
          <w:szCs w:val="22"/>
          <w:lang w:eastAsia="zh-TW"/>
        </w:rPr>
        <w:t>.</w:t>
      </w:r>
    </w:p>
    <w:p w14:paraId="35169151" w14:textId="77777777" w:rsidR="00B44BF4" w:rsidRDefault="00B44BF4" w:rsidP="00B44BF4">
      <w:pPr>
        <w:pStyle w:val="Heading2"/>
        <w:rPr>
          <w:lang w:eastAsia="zh-CN"/>
        </w:rPr>
      </w:pPr>
      <w:r>
        <w:rPr>
          <w:lang w:eastAsia="zh-CN"/>
        </w:rPr>
        <w:t>2.3 Issue 3</w:t>
      </w:r>
    </w:p>
    <w:p w14:paraId="3DD192D0" w14:textId="2335AF11" w:rsidR="00B44BF4" w:rsidRDefault="00B44BF4" w:rsidP="00B44BF4">
      <w:pPr>
        <w:jc w:val="both"/>
        <w:rPr>
          <w:lang w:val="en-GB" w:eastAsia="zh-CN"/>
        </w:rPr>
      </w:pPr>
      <w:r>
        <w:rPr>
          <w:lang w:val="en-GB" w:eastAsia="zh-CN"/>
        </w:rPr>
        <w:t>We share the same views as other companies during the last RAN1 meeting on having the two features to be mutually exclusive. As Nokia stated in [</w:t>
      </w:r>
      <w:r w:rsidR="00405F3C">
        <w:rPr>
          <w:lang w:val="en-GB" w:eastAsia="zh-CN"/>
        </w:rPr>
        <w:t>6</w:t>
      </w:r>
      <w:r>
        <w:rPr>
          <w:lang w:val="en-GB" w:eastAsia="zh-CN"/>
        </w:rPr>
        <w:t xml:space="preserve">], the definition of Option B-1-2 in the WID objectives was such that it would only be allowed by the network if no other alternative is available for the UE, such as performing measurements based on CSI-RS, NCD-SSB and CD-SSB </w:t>
      </w:r>
      <w:r w:rsidRPr="006D6EA5">
        <w:rPr>
          <w:lang w:val="en-GB" w:eastAsia="zh-CN"/>
        </w:rPr>
        <w:t>in the active BWP of the corresponding carrier(s) to be measured</w:t>
      </w:r>
      <w:r>
        <w:rPr>
          <w:lang w:val="en-GB" w:eastAsia="zh-CN"/>
        </w:rPr>
        <w:t>. We also do not see why a UE should indicate the support of BM/RLM/BFD measurements with interruptions (Option B-1-2) if it has the capability to support the same measurements without interruptions (Option B-1-1). With this reasoning, we propose to keep the note and remove the squared brackets and yellow highlighting.</w:t>
      </w:r>
    </w:p>
    <w:p w14:paraId="2BFA0CDB" w14:textId="6A08AD79" w:rsidR="00B44BF4" w:rsidRDefault="00B44BF4" w:rsidP="00B44BF4">
      <w:pPr>
        <w:jc w:val="both"/>
        <w:rPr>
          <w:lang w:val="en-GB" w:eastAsia="zh-CN"/>
        </w:rPr>
      </w:pPr>
      <w:r>
        <w:rPr>
          <w:rFonts w:ascii="Calibri" w:hAnsi="Calibri"/>
          <w:b/>
          <w:bCs/>
          <w:i/>
          <w:iCs/>
          <w:sz w:val="22"/>
          <w:szCs w:val="22"/>
          <w:lang w:eastAsia="zh-TW"/>
        </w:rPr>
        <w:t>Proposal 3</w:t>
      </w:r>
      <w:r w:rsidRPr="00902C1E">
        <w:rPr>
          <w:rFonts w:ascii="Calibri" w:hAnsi="Calibri"/>
          <w:b/>
          <w:bCs/>
          <w:i/>
          <w:iCs/>
          <w:sz w:val="22"/>
          <w:szCs w:val="22"/>
          <w:lang w:eastAsia="zh-TW"/>
        </w:rPr>
        <w:t xml:space="preserve">: </w:t>
      </w:r>
      <w:r w:rsidRPr="00D37E29">
        <w:rPr>
          <w:rFonts w:ascii="Calibri" w:hAnsi="Calibri"/>
          <w:i/>
          <w:iCs/>
          <w:sz w:val="22"/>
          <w:szCs w:val="22"/>
          <w:lang w:eastAsia="zh-TW"/>
        </w:rPr>
        <w:t>FG 53-1 and FG</w:t>
      </w:r>
      <w:r w:rsidR="008D2A07">
        <w:rPr>
          <w:rFonts w:ascii="Calibri" w:hAnsi="Calibri"/>
          <w:i/>
          <w:iCs/>
          <w:sz w:val="22"/>
          <w:szCs w:val="22"/>
          <w:lang w:eastAsia="zh-TW"/>
        </w:rPr>
        <w:t xml:space="preserve"> 5</w:t>
      </w:r>
      <w:r w:rsidRPr="00D37E29">
        <w:rPr>
          <w:rFonts w:ascii="Calibri" w:hAnsi="Calibri"/>
          <w:i/>
          <w:iCs/>
          <w:sz w:val="22"/>
          <w:szCs w:val="22"/>
          <w:lang w:eastAsia="zh-TW"/>
        </w:rPr>
        <w:t xml:space="preserve">3-2 should be </w:t>
      </w:r>
      <w:r>
        <w:rPr>
          <w:rFonts w:ascii="Calibri" w:hAnsi="Calibri"/>
          <w:i/>
          <w:iCs/>
          <w:sz w:val="22"/>
          <w:szCs w:val="22"/>
          <w:lang w:eastAsia="zh-TW"/>
        </w:rPr>
        <w:t>mutually exclusive. Squared brackets and yellow highlighting should be removed.</w:t>
      </w:r>
    </w:p>
    <w:p w14:paraId="32CBF87D" w14:textId="7CA6E13D" w:rsidR="00B44BF4" w:rsidRDefault="00B44BF4" w:rsidP="00B44BF4">
      <w:pPr>
        <w:pStyle w:val="Heading2"/>
        <w:ind w:left="0" w:firstLine="0"/>
        <w:rPr>
          <w:lang w:eastAsia="zh-CN"/>
        </w:rPr>
      </w:pPr>
      <w:r>
        <w:rPr>
          <w:lang w:eastAsia="zh-CN"/>
        </w:rPr>
        <w:t>2.4 Issue 4</w:t>
      </w:r>
    </w:p>
    <w:p w14:paraId="291BEC14" w14:textId="0C1B1A11" w:rsidR="009E649C" w:rsidRDefault="009E649C" w:rsidP="008D2A07">
      <w:pPr>
        <w:jc w:val="both"/>
        <w:rPr>
          <w:lang w:val="en-GB" w:eastAsia="zh-CN"/>
        </w:rPr>
      </w:pPr>
      <w:r>
        <w:rPr>
          <w:lang w:val="en-GB" w:eastAsia="zh-CN"/>
        </w:rPr>
        <w:t xml:space="preserve">As stated in the previous section, the definition of Option B-1-2 in the WID objectives restricts its applicability in the scenarios where there is CSI-RS, NCD-SSB and CD-SSB </w:t>
      </w:r>
      <w:r w:rsidR="008D2A07">
        <w:rPr>
          <w:lang w:val="en-GB" w:eastAsia="zh-CN"/>
        </w:rPr>
        <w:t xml:space="preserve">configured </w:t>
      </w:r>
      <w:r w:rsidR="008D2A07" w:rsidRPr="00B1375C">
        <w:rPr>
          <w:rFonts w:eastAsia="Malgun Gothic"/>
          <w:iCs/>
          <w:lang w:val="en-GB" w:eastAsia="zh-CN"/>
        </w:rPr>
        <w:t>in the active BWP of the corresponding carrier(s) to be measured</w:t>
      </w:r>
      <w:r w:rsidR="008D2A07">
        <w:rPr>
          <w:rFonts w:eastAsia="Malgun Gothic"/>
          <w:iCs/>
          <w:lang w:val="en-GB" w:eastAsia="zh-CN"/>
        </w:rPr>
        <w:t xml:space="preserve">, </w:t>
      </w:r>
      <w:r w:rsidR="008D2A07">
        <w:rPr>
          <w:lang w:val="en-GB" w:eastAsia="zh-CN"/>
        </w:rPr>
        <w:t>to perform BM/RLM/BFD measurements</w:t>
      </w:r>
      <w:r>
        <w:rPr>
          <w:lang w:val="en-GB" w:eastAsia="zh-CN"/>
        </w:rPr>
        <w:t xml:space="preserve">. </w:t>
      </w:r>
      <w:r w:rsidR="008D2A07">
        <w:rPr>
          <w:lang w:val="en-GB" w:eastAsia="zh-CN"/>
        </w:rPr>
        <w:t>We thus prefer to have the corresponding features groups FG 1-7, 2-24, 2-31 for CSI-RS measurements, and FG 53-3 for NCD-SSB measurements as prerequisite feature groups. Looking back at the discussion itself in the RAN1#112-bis-e meeting [</w:t>
      </w:r>
      <w:r w:rsidR="00405F3C">
        <w:rPr>
          <w:lang w:val="en-GB" w:eastAsia="zh-CN"/>
        </w:rPr>
        <w:t>6</w:t>
      </w:r>
      <w:r w:rsidR="008D2A07">
        <w:rPr>
          <w:lang w:val="en-GB" w:eastAsia="zh-CN"/>
        </w:rPr>
        <w:t xml:space="preserve">], this issue does not even seem to be controversial as the only comments by the companies were </w:t>
      </w:r>
      <w:r w:rsidR="00BA5716">
        <w:rPr>
          <w:lang w:val="en-GB" w:eastAsia="zh-CN"/>
        </w:rPr>
        <w:t>in regard to</w:t>
      </w:r>
      <w:r w:rsidR="008D2A07">
        <w:rPr>
          <w:lang w:val="en-GB" w:eastAsia="zh-CN"/>
        </w:rPr>
        <w:t xml:space="preserve"> having FG 6-1a as a prerequisite feature group, and this legacy FG was already removed from FG 53-1, FG 53-2, and FG 53-3.</w:t>
      </w:r>
    </w:p>
    <w:p w14:paraId="177089E8" w14:textId="3655FAC3" w:rsidR="008D2A07" w:rsidRPr="009E649C" w:rsidRDefault="008D2A07" w:rsidP="008D2A07">
      <w:pPr>
        <w:jc w:val="both"/>
        <w:rPr>
          <w:lang w:val="en-GB" w:eastAsia="zh-CN"/>
        </w:rPr>
      </w:pPr>
      <w:r>
        <w:rPr>
          <w:rFonts w:ascii="Calibri" w:hAnsi="Calibri"/>
          <w:b/>
          <w:bCs/>
          <w:i/>
          <w:iCs/>
          <w:sz w:val="22"/>
          <w:szCs w:val="22"/>
          <w:lang w:eastAsia="zh-TW"/>
        </w:rPr>
        <w:t>Proposal 4</w:t>
      </w:r>
      <w:r w:rsidRPr="00902C1E">
        <w:rPr>
          <w:rFonts w:ascii="Calibri" w:hAnsi="Calibri"/>
          <w:b/>
          <w:bCs/>
          <w:i/>
          <w:iCs/>
          <w:sz w:val="22"/>
          <w:szCs w:val="22"/>
          <w:lang w:eastAsia="zh-TW"/>
        </w:rPr>
        <w:t xml:space="preserve">: </w:t>
      </w:r>
      <w:r w:rsidRPr="00D37E29">
        <w:rPr>
          <w:rFonts w:ascii="Calibri" w:hAnsi="Calibri"/>
          <w:i/>
          <w:iCs/>
          <w:sz w:val="22"/>
          <w:szCs w:val="22"/>
          <w:lang w:eastAsia="zh-TW"/>
        </w:rPr>
        <w:t>FG</w:t>
      </w:r>
      <w:r>
        <w:rPr>
          <w:rFonts w:ascii="Calibri" w:hAnsi="Calibri"/>
          <w:i/>
          <w:iCs/>
          <w:sz w:val="22"/>
          <w:szCs w:val="22"/>
          <w:lang w:eastAsia="zh-TW"/>
        </w:rPr>
        <w:t xml:space="preserve"> 5</w:t>
      </w:r>
      <w:r w:rsidRPr="00D37E29">
        <w:rPr>
          <w:rFonts w:ascii="Calibri" w:hAnsi="Calibri"/>
          <w:i/>
          <w:iCs/>
          <w:sz w:val="22"/>
          <w:szCs w:val="22"/>
          <w:lang w:eastAsia="zh-TW"/>
        </w:rPr>
        <w:t xml:space="preserve">3-2 should </w:t>
      </w:r>
      <w:r>
        <w:rPr>
          <w:rFonts w:ascii="Calibri" w:hAnsi="Calibri"/>
          <w:i/>
          <w:iCs/>
          <w:sz w:val="22"/>
          <w:szCs w:val="22"/>
          <w:lang w:eastAsia="zh-TW"/>
        </w:rPr>
        <w:t>have FG 1-7, FG 2-24, FG 2-31, and FG 53-3 as prerequisite feature groups. Squared brackets and yellow highlighting should be removed.</w:t>
      </w:r>
    </w:p>
    <w:p w14:paraId="5BF7F6B2" w14:textId="07514A87" w:rsidR="00E65D89" w:rsidRDefault="00B87F78" w:rsidP="00B87F78">
      <w:pPr>
        <w:pStyle w:val="Heading1"/>
        <w:rPr>
          <w:lang w:eastAsia="zh-CN"/>
        </w:rPr>
      </w:pPr>
      <w:r>
        <w:rPr>
          <w:lang w:eastAsia="zh-CN"/>
        </w:rPr>
        <w:t>3</w:t>
      </w:r>
      <w:r w:rsidR="00E65D89">
        <w:rPr>
          <w:lang w:eastAsia="zh-CN"/>
        </w:rPr>
        <w:t xml:space="preserve"> Option A and C Remarks</w:t>
      </w:r>
    </w:p>
    <w:p w14:paraId="54A4C547" w14:textId="081146BA" w:rsidR="00B87F78" w:rsidRDefault="00B87F78" w:rsidP="00B87F78">
      <w:pPr>
        <w:pStyle w:val="Heading2"/>
        <w:rPr>
          <w:lang w:eastAsia="zh-CN"/>
        </w:rPr>
      </w:pPr>
      <w:r>
        <w:rPr>
          <w:lang w:eastAsia="zh-CN"/>
        </w:rPr>
        <w:t>3.1 Option A</w:t>
      </w:r>
    </w:p>
    <w:p w14:paraId="19D2FDAD" w14:textId="1D29DDD7" w:rsidR="00B87F78" w:rsidRPr="005A464F" w:rsidRDefault="00B87F78" w:rsidP="00B87F78">
      <w:pPr>
        <w:jc w:val="both"/>
        <w:rPr>
          <w:lang w:val="en-GB" w:eastAsia="zh-CN"/>
        </w:rPr>
      </w:pPr>
      <w:r w:rsidRPr="005A464F">
        <w:rPr>
          <w:lang w:val="en-GB" w:eastAsia="zh-CN"/>
        </w:rPr>
        <w:t xml:space="preserve">There was a discussion point regarding Option A and its relationship with existing FG 6-1a referring to the legacy feature group for the “BWP Without Restriction” legacy operation. From our point of view, we believe there should be a common understanding that the existing FG 6-1a should refer to the operation of “BWP Without Restriction” performing </w:t>
      </w:r>
      <w:r w:rsidRPr="005A464F">
        <w:rPr>
          <w:lang w:val="en-GB" w:eastAsia="zh-CN"/>
        </w:rPr>
        <w:lastRenderedPageBreak/>
        <w:t xml:space="preserve">BM/RLM/BFD measurements based on CSI-RS, as explicitly stated in the </w:t>
      </w:r>
      <w:r w:rsidR="00317E2A" w:rsidRPr="005A464F">
        <w:rPr>
          <w:lang w:val="en-GB" w:eastAsia="zh-CN"/>
        </w:rPr>
        <w:t>latest</w:t>
      </w:r>
      <w:r w:rsidRPr="005A464F">
        <w:rPr>
          <w:lang w:val="en-GB" w:eastAsia="zh-CN"/>
        </w:rPr>
        <w:t xml:space="preserve"> Stage 2 specifications</w:t>
      </w:r>
      <w:r w:rsidR="00317E2A" w:rsidRPr="005A464F">
        <w:rPr>
          <w:lang w:val="en-GB" w:eastAsia="zh-CN"/>
        </w:rPr>
        <w:t xml:space="preserve"> (prior to RAN1#112-bis-e)</w:t>
      </w:r>
      <w:r w:rsidR="001D606A" w:rsidRPr="005A464F">
        <w:rPr>
          <w:lang w:val="en-GB" w:eastAsia="zh-CN"/>
        </w:rPr>
        <w:t xml:space="preserve"> [</w:t>
      </w:r>
      <w:r w:rsidR="00405F3C" w:rsidRPr="005A464F">
        <w:rPr>
          <w:lang w:val="en-GB" w:eastAsia="zh-CN"/>
        </w:rPr>
        <w:t>7</w:t>
      </w:r>
      <w:r w:rsidR="001D606A" w:rsidRPr="005A464F">
        <w:rPr>
          <w:lang w:val="en-GB" w:eastAsia="zh-CN"/>
        </w:rPr>
        <w:t>]</w:t>
      </w:r>
      <w:r w:rsidRPr="005A464F">
        <w:rPr>
          <w:lang w:val="en-GB" w:eastAsia="zh-CN"/>
        </w:rPr>
        <w:t>. Whether or not it has ASN.1 impact can be continued to be discussed and if no agreement is reached in RAN1 it should be left to RAN2 to decide this aspect.</w:t>
      </w:r>
    </w:p>
    <w:p w14:paraId="38537C13" w14:textId="70F6D9C3" w:rsidR="00B87F78" w:rsidRPr="009E649C" w:rsidRDefault="00B87F78" w:rsidP="00B87F78">
      <w:pPr>
        <w:jc w:val="both"/>
        <w:rPr>
          <w:lang w:val="en-GB" w:eastAsia="zh-CN"/>
        </w:rPr>
      </w:pPr>
      <w:r>
        <w:rPr>
          <w:rFonts w:ascii="Calibri" w:hAnsi="Calibri"/>
          <w:b/>
          <w:bCs/>
          <w:i/>
          <w:iCs/>
          <w:sz w:val="22"/>
          <w:szCs w:val="22"/>
          <w:lang w:eastAsia="zh-TW"/>
        </w:rPr>
        <w:t xml:space="preserve">Observation </w:t>
      </w:r>
      <w:r w:rsidR="00013D51">
        <w:rPr>
          <w:rFonts w:ascii="Calibri" w:hAnsi="Calibri"/>
          <w:b/>
          <w:bCs/>
          <w:i/>
          <w:iCs/>
          <w:sz w:val="22"/>
          <w:szCs w:val="22"/>
          <w:lang w:eastAsia="zh-TW"/>
        </w:rPr>
        <w:t>2</w:t>
      </w:r>
      <w:r w:rsidRPr="00902C1E">
        <w:rPr>
          <w:rFonts w:ascii="Calibri" w:hAnsi="Calibri"/>
          <w:b/>
          <w:bCs/>
          <w:i/>
          <w:iCs/>
          <w:sz w:val="22"/>
          <w:szCs w:val="22"/>
          <w:lang w:eastAsia="zh-TW"/>
        </w:rPr>
        <w:t xml:space="preserve">: </w:t>
      </w:r>
      <w:r w:rsidRPr="00B87F78">
        <w:rPr>
          <w:rFonts w:ascii="Calibri" w:hAnsi="Calibri"/>
          <w:i/>
          <w:iCs/>
          <w:sz w:val="22"/>
          <w:szCs w:val="22"/>
          <w:lang w:eastAsia="zh-TW"/>
        </w:rPr>
        <w:t xml:space="preserve">A common understanding that Legacy FG 6-1a is the </w:t>
      </w:r>
      <w:r>
        <w:rPr>
          <w:rFonts w:ascii="Calibri" w:hAnsi="Calibri"/>
          <w:i/>
          <w:iCs/>
          <w:sz w:val="22"/>
          <w:szCs w:val="22"/>
          <w:lang w:eastAsia="zh-TW"/>
        </w:rPr>
        <w:t>“</w:t>
      </w:r>
      <w:r w:rsidRPr="00B87F78">
        <w:rPr>
          <w:rFonts w:ascii="Calibri" w:hAnsi="Calibri"/>
          <w:i/>
          <w:iCs/>
          <w:sz w:val="22"/>
          <w:szCs w:val="22"/>
          <w:lang w:eastAsia="zh-TW"/>
        </w:rPr>
        <w:t>de</w:t>
      </w:r>
      <w:r>
        <w:rPr>
          <w:rFonts w:ascii="Calibri" w:hAnsi="Calibri"/>
          <w:i/>
          <w:iCs/>
          <w:sz w:val="22"/>
          <w:szCs w:val="22"/>
          <w:lang w:eastAsia="zh-TW"/>
        </w:rPr>
        <w:t xml:space="preserve"> </w:t>
      </w:r>
      <w:r w:rsidRPr="00B87F78">
        <w:rPr>
          <w:rFonts w:ascii="Calibri" w:hAnsi="Calibri"/>
          <w:i/>
          <w:iCs/>
          <w:sz w:val="22"/>
          <w:szCs w:val="22"/>
          <w:lang w:eastAsia="zh-TW"/>
        </w:rPr>
        <w:t>facto</w:t>
      </w:r>
      <w:r>
        <w:rPr>
          <w:rFonts w:ascii="Calibri" w:hAnsi="Calibri"/>
          <w:i/>
          <w:iCs/>
          <w:sz w:val="22"/>
          <w:szCs w:val="22"/>
          <w:lang w:eastAsia="zh-TW"/>
        </w:rPr>
        <w:t>”</w:t>
      </w:r>
      <w:r w:rsidRPr="00B87F78">
        <w:rPr>
          <w:rFonts w:ascii="Calibri" w:hAnsi="Calibri"/>
          <w:i/>
          <w:iCs/>
          <w:sz w:val="22"/>
          <w:szCs w:val="22"/>
          <w:lang w:eastAsia="zh-TW"/>
        </w:rPr>
        <w:t xml:space="preserve"> </w:t>
      </w:r>
      <w:r>
        <w:rPr>
          <w:rFonts w:ascii="Calibri" w:hAnsi="Calibri"/>
          <w:i/>
          <w:iCs/>
          <w:sz w:val="22"/>
          <w:szCs w:val="22"/>
          <w:lang w:eastAsia="zh-TW"/>
        </w:rPr>
        <w:t>feature group</w:t>
      </w:r>
      <w:r w:rsidRPr="00B87F78">
        <w:rPr>
          <w:rFonts w:ascii="Calibri" w:hAnsi="Calibri"/>
          <w:i/>
          <w:iCs/>
          <w:sz w:val="22"/>
          <w:szCs w:val="22"/>
          <w:lang w:eastAsia="zh-TW"/>
        </w:rPr>
        <w:t xml:space="preserve"> for the BWP Without Restriction operation with BM/RLM/BFD measurements based on CSI-RS</w:t>
      </w:r>
      <w:r>
        <w:rPr>
          <w:rFonts w:ascii="Calibri" w:hAnsi="Calibri"/>
          <w:i/>
          <w:iCs/>
          <w:sz w:val="22"/>
          <w:szCs w:val="22"/>
          <w:lang w:eastAsia="zh-TW"/>
        </w:rPr>
        <w:t xml:space="preserve"> (Option A)</w:t>
      </w:r>
      <w:r w:rsidRPr="00B87F78">
        <w:rPr>
          <w:rFonts w:ascii="Calibri" w:hAnsi="Calibri"/>
          <w:i/>
          <w:iCs/>
          <w:sz w:val="22"/>
          <w:szCs w:val="22"/>
          <w:lang w:eastAsia="zh-TW"/>
        </w:rPr>
        <w:t xml:space="preserve"> should be reached in RAN1</w:t>
      </w:r>
      <w:r w:rsidR="001D606A">
        <w:rPr>
          <w:rFonts w:ascii="Calibri" w:hAnsi="Calibri"/>
          <w:i/>
          <w:iCs/>
          <w:sz w:val="22"/>
          <w:szCs w:val="22"/>
          <w:lang w:eastAsia="zh-TW"/>
        </w:rPr>
        <w:t>.</w:t>
      </w:r>
    </w:p>
    <w:p w14:paraId="72A52CD9" w14:textId="59756335" w:rsidR="00B87F78" w:rsidRPr="00B87F78" w:rsidRDefault="00B87F78" w:rsidP="00B87F78">
      <w:pPr>
        <w:pStyle w:val="Heading2"/>
        <w:rPr>
          <w:lang w:eastAsia="zh-CN"/>
        </w:rPr>
      </w:pPr>
      <w:r>
        <w:rPr>
          <w:lang w:eastAsia="zh-CN"/>
        </w:rPr>
        <w:t>3.2 Option C</w:t>
      </w:r>
    </w:p>
    <w:p w14:paraId="23DA59B8" w14:textId="1282B6C0" w:rsidR="00B44BF4" w:rsidRPr="005A464F" w:rsidRDefault="001D606A" w:rsidP="00317E2A">
      <w:pPr>
        <w:jc w:val="both"/>
        <w:rPr>
          <w:lang w:val="en-GB" w:eastAsia="zh-CN"/>
        </w:rPr>
      </w:pPr>
      <w:r w:rsidRPr="005A464F">
        <w:rPr>
          <w:lang w:val="en-GB" w:eastAsia="zh-CN"/>
        </w:rPr>
        <w:t xml:space="preserve">From all options that were discussed on the last RAN1 meeting, Option C was the one that </w:t>
      </w:r>
      <w:r w:rsidR="001A0242" w:rsidRPr="005A464F">
        <w:rPr>
          <w:lang w:val="en-GB" w:eastAsia="zh-CN"/>
        </w:rPr>
        <w:t>achieved the quicker stability both in UE Features and Higher Layer Parameters lists. From our point of view any further details should be discussed in RAN2 and RAN4, and no RAN1 further discussion is needed in regard</w:t>
      </w:r>
      <w:r w:rsidR="00C222E5">
        <w:rPr>
          <w:lang w:val="en-GB" w:eastAsia="zh-CN"/>
        </w:rPr>
        <w:t>s</w:t>
      </w:r>
      <w:r w:rsidR="001A0242" w:rsidRPr="005A464F">
        <w:rPr>
          <w:lang w:val="en-GB" w:eastAsia="zh-CN"/>
        </w:rPr>
        <w:t xml:space="preserve"> to BM/RLM/BFD measurements based on NCD-SSB. Nonetheless, as there is already a common understanding in RAN4 that L3 measurements based on NCD-SSB for Option C can be beneficial, but not explicitly include</w:t>
      </w:r>
      <w:r w:rsidR="00C222E5">
        <w:rPr>
          <w:lang w:val="en-GB" w:eastAsia="zh-CN"/>
        </w:rPr>
        <w:t>d</w:t>
      </w:r>
      <w:r w:rsidR="001A0242" w:rsidRPr="005A464F">
        <w:rPr>
          <w:lang w:val="en-GB" w:eastAsia="zh-CN"/>
        </w:rPr>
        <w:t xml:space="preserve"> in the WI objectives, if time allows there should be an initial discussion on these aspects, but the priority should be first on the open issues stated in Section 2 of this contribution.  </w:t>
      </w:r>
    </w:p>
    <w:p w14:paraId="07CFCAB9" w14:textId="737F9520" w:rsidR="001A0242" w:rsidRPr="0096210A" w:rsidRDefault="001A0242" w:rsidP="001A0242">
      <w:pPr>
        <w:jc w:val="both"/>
        <w:rPr>
          <w:lang w:val="en-GB" w:eastAsia="zh-CN"/>
        </w:rPr>
      </w:pPr>
      <w:r>
        <w:rPr>
          <w:rFonts w:ascii="Calibri" w:hAnsi="Calibri"/>
          <w:b/>
          <w:bCs/>
          <w:i/>
          <w:iCs/>
          <w:sz w:val="22"/>
          <w:szCs w:val="22"/>
          <w:lang w:eastAsia="zh-TW"/>
        </w:rPr>
        <w:t xml:space="preserve">Observation </w:t>
      </w:r>
      <w:r w:rsidR="00013D51">
        <w:rPr>
          <w:rFonts w:ascii="Calibri" w:hAnsi="Calibri"/>
          <w:b/>
          <w:bCs/>
          <w:i/>
          <w:iCs/>
          <w:sz w:val="22"/>
          <w:szCs w:val="22"/>
          <w:lang w:eastAsia="zh-TW"/>
        </w:rPr>
        <w:t>3</w:t>
      </w:r>
      <w:r w:rsidRPr="00902C1E">
        <w:rPr>
          <w:rFonts w:ascii="Calibri" w:hAnsi="Calibri"/>
          <w:b/>
          <w:bCs/>
          <w:i/>
          <w:iCs/>
          <w:sz w:val="22"/>
          <w:szCs w:val="22"/>
          <w:lang w:eastAsia="zh-TW"/>
        </w:rPr>
        <w:t xml:space="preserve">: </w:t>
      </w:r>
      <w:r>
        <w:rPr>
          <w:rFonts w:ascii="Calibri" w:hAnsi="Calibri"/>
          <w:i/>
          <w:iCs/>
          <w:sz w:val="22"/>
          <w:szCs w:val="22"/>
          <w:lang w:eastAsia="zh-TW"/>
        </w:rPr>
        <w:t>No further discussion seems needed in regard</w:t>
      </w:r>
      <w:r w:rsidR="00B45093">
        <w:rPr>
          <w:rFonts w:ascii="Calibri" w:hAnsi="Calibri"/>
          <w:i/>
          <w:iCs/>
          <w:sz w:val="22"/>
          <w:szCs w:val="22"/>
          <w:lang w:eastAsia="zh-TW"/>
        </w:rPr>
        <w:t>s</w:t>
      </w:r>
      <w:r>
        <w:rPr>
          <w:rFonts w:ascii="Calibri" w:hAnsi="Calibri"/>
          <w:i/>
          <w:iCs/>
          <w:sz w:val="22"/>
          <w:szCs w:val="22"/>
          <w:lang w:eastAsia="zh-TW"/>
        </w:rPr>
        <w:t xml:space="preserve"> to BM/RLM/BFD measurements based on NCD-SSB</w:t>
      </w:r>
      <w:r w:rsidR="00B45093">
        <w:rPr>
          <w:rFonts w:ascii="Calibri" w:hAnsi="Calibri"/>
          <w:i/>
          <w:iCs/>
          <w:sz w:val="22"/>
          <w:szCs w:val="22"/>
          <w:lang w:eastAsia="zh-TW"/>
        </w:rPr>
        <w:t xml:space="preserve"> in RAN1</w:t>
      </w:r>
      <w:r>
        <w:rPr>
          <w:rFonts w:ascii="Calibri" w:hAnsi="Calibri"/>
          <w:i/>
          <w:iCs/>
          <w:sz w:val="22"/>
          <w:szCs w:val="22"/>
          <w:lang w:eastAsia="zh-TW"/>
        </w:rPr>
        <w:t>. An initial discussion on including L3 measurements based on NCD-SSB for Option C can be held if time allows, but the priority should be on the open issues from the last RAN1 meeting.</w:t>
      </w:r>
    </w:p>
    <w:p w14:paraId="427086EB" w14:textId="77777777" w:rsidR="00B44BF4" w:rsidRPr="006E13D1" w:rsidRDefault="00B44BF4" w:rsidP="00B44BF4">
      <w:pPr>
        <w:pStyle w:val="Heading1"/>
      </w:pPr>
      <w:r>
        <w:rPr>
          <w:lang w:eastAsia="zh-CN"/>
        </w:rPr>
        <w:t>4</w:t>
      </w:r>
      <w:r w:rsidRPr="006E13D1">
        <w:tab/>
      </w:r>
      <w:r w:rsidRPr="00551B11">
        <w:t>Conclusions</w:t>
      </w:r>
    </w:p>
    <w:p w14:paraId="71F4B6E4" w14:textId="77777777" w:rsidR="00B44BF4" w:rsidRDefault="00B44BF4" w:rsidP="000D03E3">
      <w:pPr>
        <w:jc w:val="both"/>
        <w:rPr>
          <w:lang w:eastAsia="zh-CN"/>
        </w:rPr>
      </w:pPr>
      <w:r>
        <w:t>In this contribution, the following observations and proposals are made:</w:t>
      </w:r>
    </w:p>
    <w:p w14:paraId="334DC189" w14:textId="7DE284C2" w:rsidR="00591FB9" w:rsidRPr="00591FB9" w:rsidRDefault="00591FB9" w:rsidP="000D03E3">
      <w:pPr>
        <w:jc w:val="both"/>
        <w:rPr>
          <w:rFonts w:ascii="Calibri" w:hAnsi="Calibri"/>
          <w:i/>
          <w:iCs/>
          <w:sz w:val="22"/>
          <w:szCs w:val="22"/>
          <w:lang w:eastAsia="zh-TW"/>
        </w:rPr>
      </w:pPr>
      <w:r>
        <w:rPr>
          <w:rFonts w:ascii="Calibri" w:hAnsi="Calibri"/>
          <w:b/>
          <w:bCs/>
          <w:i/>
          <w:iCs/>
          <w:sz w:val="22"/>
          <w:szCs w:val="22"/>
          <w:lang w:eastAsia="zh-TW"/>
        </w:rPr>
        <w:t>Observation 1</w:t>
      </w:r>
      <w:r w:rsidRPr="00902C1E">
        <w:rPr>
          <w:rFonts w:ascii="Calibri" w:hAnsi="Calibri"/>
          <w:b/>
          <w:bCs/>
          <w:i/>
          <w:iCs/>
          <w:sz w:val="22"/>
          <w:szCs w:val="22"/>
          <w:lang w:eastAsia="zh-TW"/>
        </w:rPr>
        <w:t xml:space="preserve">: </w:t>
      </w:r>
      <w:r>
        <w:rPr>
          <w:rFonts w:ascii="Calibri" w:hAnsi="Calibri"/>
          <w:i/>
          <w:iCs/>
          <w:sz w:val="22"/>
          <w:szCs w:val="22"/>
          <w:lang w:eastAsia="zh-TW"/>
        </w:rPr>
        <w:t xml:space="preserve">The current statement in squared brackets with yellow highlight </w:t>
      </w:r>
      <w:r w:rsidR="00B36EB7">
        <w:rPr>
          <w:rFonts w:ascii="Calibri" w:hAnsi="Calibri"/>
          <w:i/>
          <w:iCs/>
          <w:sz w:val="22"/>
          <w:szCs w:val="22"/>
          <w:lang w:eastAsia="zh-TW"/>
        </w:rPr>
        <w:t xml:space="preserve">for the description of Options B-1-1 and B-1-2 </w:t>
      </w:r>
      <w:r>
        <w:rPr>
          <w:rFonts w:ascii="Calibri" w:hAnsi="Calibri"/>
          <w:i/>
          <w:iCs/>
          <w:sz w:val="22"/>
          <w:szCs w:val="22"/>
          <w:lang w:eastAsia="zh-TW"/>
        </w:rPr>
        <w:t>is aligned with the WI objectives, and it allows for different implementations.</w:t>
      </w:r>
    </w:p>
    <w:p w14:paraId="4BA3F562" w14:textId="17DA7882" w:rsidR="001A0242" w:rsidRPr="009E649C" w:rsidRDefault="001A0242" w:rsidP="000D03E3">
      <w:pPr>
        <w:jc w:val="both"/>
        <w:rPr>
          <w:lang w:val="en-GB" w:eastAsia="zh-CN"/>
        </w:rPr>
      </w:pPr>
      <w:r>
        <w:rPr>
          <w:rFonts w:ascii="Calibri" w:hAnsi="Calibri"/>
          <w:b/>
          <w:bCs/>
          <w:i/>
          <w:iCs/>
          <w:sz w:val="22"/>
          <w:szCs w:val="22"/>
          <w:lang w:eastAsia="zh-TW"/>
        </w:rPr>
        <w:t xml:space="preserve">Observation </w:t>
      </w:r>
      <w:r w:rsidR="00013D51">
        <w:rPr>
          <w:rFonts w:ascii="Calibri" w:hAnsi="Calibri"/>
          <w:b/>
          <w:bCs/>
          <w:i/>
          <w:iCs/>
          <w:sz w:val="22"/>
          <w:szCs w:val="22"/>
          <w:lang w:eastAsia="zh-TW"/>
        </w:rPr>
        <w:t>2</w:t>
      </w:r>
      <w:r w:rsidRPr="00902C1E">
        <w:rPr>
          <w:rFonts w:ascii="Calibri" w:hAnsi="Calibri"/>
          <w:b/>
          <w:bCs/>
          <w:i/>
          <w:iCs/>
          <w:sz w:val="22"/>
          <w:szCs w:val="22"/>
          <w:lang w:eastAsia="zh-TW"/>
        </w:rPr>
        <w:t xml:space="preserve">: </w:t>
      </w:r>
      <w:r w:rsidRPr="00B87F78">
        <w:rPr>
          <w:rFonts w:ascii="Calibri" w:hAnsi="Calibri"/>
          <w:i/>
          <w:iCs/>
          <w:sz w:val="22"/>
          <w:szCs w:val="22"/>
          <w:lang w:eastAsia="zh-TW"/>
        </w:rPr>
        <w:t xml:space="preserve">A common understanding that Legacy FG 6-1a is the </w:t>
      </w:r>
      <w:r>
        <w:rPr>
          <w:rFonts w:ascii="Calibri" w:hAnsi="Calibri"/>
          <w:i/>
          <w:iCs/>
          <w:sz w:val="22"/>
          <w:szCs w:val="22"/>
          <w:lang w:eastAsia="zh-TW"/>
        </w:rPr>
        <w:t>“</w:t>
      </w:r>
      <w:r w:rsidRPr="00B87F78">
        <w:rPr>
          <w:rFonts w:ascii="Calibri" w:hAnsi="Calibri"/>
          <w:i/>
          <w:iCs/>
          <w:sz w:val="22"/>
          <w:szCs w:val="22"/>
          <w:lang w:eastAsia="zh-TW"/>
        </w:rPr>
        <w:t>de</w:t>
      </w:r>
      <w:r>
        <w:rPr>
          <w:rFonts w:ascii="Calibri" w:hAnsi="Calibri"/>
          <w:i/>
          <w:iCs/>
          <w:sz w:val="22"/>
          <w:szCs w:val="22"/>
          <w:lang w:eastAsia="zh-TW"/>
        </w:rPr>
        <w:t xml:space="preserve"> </w:t>
      </w:r>
      <w:r w:rsidRPr="00B87F78">
        <w:rPr>
          <w:rFonts w:ascii="Calibri" w:hAnsi="Calibri"/>
          <w:i/>
          <w:iCs/>
          <w:sz w:val="22"/>
          <w:szCs w:val="22"/>
          <w:lang w:eastAsia="zh-TW"/>
        </w:rPr>
        <w:t>facto</w:t>
      </w:r>
      <w:r>
        <w:rPr>
          <w:rFonts w:ascii="Calibri" w:hAnsi="Calibri"/>
          <w:i/>
          <w:iCs/>
          <w:sz w:val="22"/>
          <w:szCs w:val="22"/>
          <w:lang w:eastAsia="zh-TW"/>
        </w:rPr>
        <w:t>”</w:t>
      </w:r>
      <w:r w:rsidRPr="00B87F78">
        <w:rPr>
          <w:rFonts w:ascii="Calibri" w:hAnsi="Calibri"/>
          <w:i/>
          <w:iCs/>
          <w:sz w:val="22"/>
          <w:szCs w:val="22"/>
          <w:lang w:eastAsia="zh-TW"/>
        </w:rPr>
        <w:t xml:space="preserve"> </w:t>
      </w:r>
      <w:r>
        <w:rPr>
          <w:rFonts w:ascii="Calibri" w:hAnsi="Calibri"/>
          <w:i/>
          <w:iCs/>
          <w:sz w:val="22"/>
          <w:szCs w:val="22"/>
          <w:lang w:eastAsia="zh-TW"/>
        </w:rPr>
        <w:t>feature group</w:t>
      </w:r>
      <w:r w:rsidRPr="00B87F78">
        <w:rPr>
          <w:rFonts w:ascii="Calibri" w:hAnsi="Calibri"/>
          <w:i/>
          <w:iCs/>
          <w:sz w:val="22"/>
          <w:szCs w:val="22"/>
          <w:lang w:eastAsia="zh-TW"/>
        </w:rPr>
        <w:t xml:space="preserve"> for the BWP Without Restriction operation with BM/RLM/BFD measurements based on CSI-RS</w:t>
      </w:r>
      <w:r>
        <w:rPr>
          <w:rFonts w:ascii="Calibri" w:hAnsi="Calibri"/>
          <w:i/>
          <w:iCs/>
          <w:sz w:val="22"/>
          <w:szCs w:val="22"/>
          <w:lang w:eastAsia="zh-TW"/>
        </w:rPr>
        <w:t xml:space="preserve"> (Option A)</w:t>
      </w:r>
      <w:r w:rsidRPr="00B87F78">
        <w:rPr>
          <w:rFonts w:ascii="Calibri" w:hAnsi="Calibri"/>
          <w:i/>
          <w:iCs/>
          <w:sz w:val="22"/>
          <w:szCs w:val="22"/>
          <w:lang w:eastAsia="zh-TW"/>
        </w:rPr>
        <w:t xml:space="preserve"> should be reached in RAN1</w:t>
      </w:r>
      <w:r>
        <w:rPr>
          <w:rFonts w:ascii="Calibri" w:hAnsi="Calibri"/>
          <w:i/>
          <w:iCs/>
          <w:sz w:val="22"/>
          <w:szCs w:val="22"/>
          <w:lang w:eastAsia="zh-TW"/>
        </w:rPr>
        <w:t>.</w:t>
      </w:r>
    </w:p>
    <w:p w14:paraId="44D48570" w14:textId="4B5A0FA0" w:rsidR="001A0242" w:rsidRDefault="001A0242" w:rsidP="000D03E3">
      <w:pPr>
        <w:jc w:val="both"/>
        <w:rPr>
          <w:rFonts w:ascii="Calibri" w:hAnsi="Calibri"/>
          <w:i/>
          <w:iCs/>
          <w:sz w:val="22"/>
          <w:szCs w:val="22"/>
          <w:lang w:eastAsia="zh-TW"/>
        </w:rPr>
      </w:pPr>
      <w:r>
        <w:rPr>
          <w:rFonts w:ascii="Calibri" w:hAnsi="Calibri"/>
          <w:b/>
          <w:bCs/>
          <w:i/>
          <w:iCs/>
          <w:sz w:val="22"/>
          <w:szCs w:val="22"/>
          <w:lang w:eastAsia="zh-TW"/>
        </w:rPr>
        <w:t xml:space="preserve">Observation </w:t>
      </w:r>
      <w:r w:rsidR="00013D51">
        <w:rPr>
          <w:rFonts w:ascii="Calibri" w:hAnsi="Calibri"/>
          <w:b/>
          <w:bCs/>
          <w:i/>
          <w:iCs/>
          <w:sz w:val="22"/>
          <w:szCs w:val="22"/>
          <w:lang w:eastAsia="zh-TW"/>
        </w:rPr>
        <w:t>3</w:t>
      </w:r>
      <w:r w:rsidRPr="00902C1E">
        <w:rPr>
          <w:rFonts w:ascii="Calibri" w:hAnsi="Calibri"/>
          <w:b/>
          <w:bCs/>
          <w:i/>
          <w:iCs/>
          <w:sz w:val="22"/>
          <w:szCs w:val="22"/>
          <w:lang w:eastAsia="zh-TW"/>
        </w:rPr>
        <w:t xml:space="preserve">: </w:t>
      </w:r>
      <w:r>
        <w:rPr>
          <w:rFonts w:ascii="Calibri" w:hAnsi="Calibri"/>
          <w:i/>
          <w:iCs/>
          <w:sz w:val="22"/>
          <w:szCs w:val="22"/>
          <w:lang w:eastAsia="zh-TW"/>
        </w:rPr>
        <w:t>No further discussion seems needed in regard</w:t>
      </w:r>
      <w:r w:rsidR="00B45093">
        <w:rPr>
          <w:rFonts w:ascii="Calibri" w:hAnsi="Calibri"/>
          <w:i/>
          <w:iCs/>
          <w:sz w:val="22"/>
          <w:szCs w:val="22"/>
          <w:lang w:eastAsia="zh-TW"/>
        </w:rPr>
        <w:t>s</w:t>
      </w:r>
      <w:r>
        <w:rPr>
          <w:rFonts w:ascii="Calibri" w:hAnsi="Calibri"/>
          <w:i/>
          <w:iCs/>
          <w:sz w:val="22"/>
          <w:szCs w:val="22"/>
          <w:lang w:eastAsia="zh-TW"/>
        </w:rPr>
        <w:t xml:space="preserve"> to BM/RLM/BFD measurements based on NCD-SSB</w:t>
      </w:r>
      <w:r w:rsidR="00B45093">
        <w:rPr>
          <w:rFonts w:ascii="Calibri" w:hAnsi="Calibri"/>
          <w:i/>
          <w:iCs/>
          <w:sz w:val="22"/>
          <w:szCs w:val="22"/>
          <w:lang w:eastAsia="zh-TW"/>
        </w:rPr>
        <w:t xml:space="preserve"> in RAN1</w:t>
      </w:r>
      <w:r>
        <w:rPr>
          <w:rFonts w:ascii="Calibri" w:hAnsi="Calibri"/>
          <w:i/>
          <w:iCs/>
          <w:sz w:val="22"/>
          <w:szCs w:val="22"/>
          <w:lang w:eastAsia="zh-TW"/>
        </w:rPr>
        <w:t>. An initial discussion on including L3 measurements based on NCD-SSB for Option C can be held if time allows, but the priority should be on the open issues from the last RAN1 meeting.</w:t>
      </w:r>
    </w:p>
    <w:p w14:paraId="3EB2EA39" w14:textId="77777777" w:rsidR="00591FB9" w:rsidRDefault="00591FB9" w:rsidP="000D03E3">
      <w:pPr>
        <w:jc w:val="both"/>
        <w:rPr>
          <w:rFonts w:ascii="Calibri" w:hAnsi="Calibri"/>
          <w:b/>
          <w:bCs/>
          <w:i/>
          <w:iCs/>
          <w:sz w:val="22"/>
          <w:szCs w:val="22"/>
          <w:lang w:eastAsia="zh-TW"/>
        </w:rPr>
      </w:pPr>
      <w:r>
        <w:rPr>
          <w:rFonts w:ascii="Calibri" w:hAnsi="Calibri"/>
          <w:b/>
          <w:bCs/>
          <w:i/>
          <w:iCs/>
          <w:sz w:val="22"/>
          <w:szCs w:val="22"/>
          <w:lang w:eastAsia="zh-TW"/>
        </w:rPr>
        <w:t>Proposal 1</w:t>
      </w:r>
      <w:r w:rsidRPr="00902C1E">
        <w:rPr>
          <w:rFonts w:ascii="Calibri" w:hAnsi="Calibri"/>
          <w:b/>
          <w:bCs/>
          <w:i/>
          <w:iCs/>
          <w:sz w:val="22"/>
          <w:szCs w:val="22"/>
          <w:lang w:eastAsia="zh-TW"/>
        </w:rPr>
        <w:t>:</w:t>
      </w:r>
      <w:r>
        <w:rPr>
          <w:rFonts w:ascii="Calibri" w:hAnsi="Calibri"/>
          <w:b/>
          <w:bCs/>
          <w:i/>
          <w:iCs/>
          <w:sz w:val="22"/>
          <w:szCs w:val="22"/>
          <w:lang w:eastAsia="zh-TW"/>
        </w:rPr>
        <w:t xml:space="preserve"> </w:t>
      </w:r>
      <w:r w:rsidRPr="00591FB9">
        <w:rPr>
          <w:rFonts w:ascii="Calibri" w:hAnsi="Calibri"/>
          <w:i/>
          <w:iCs/>
          <w:sz w:val="22"/>
          <w:szCs w:val="22"/>
          <w:lang w:eastAsia="zh-TW"/>
        </w:rPr>
        <w:t>Accept the location restriction of the CD-SSB outside of the active DL BWP to be within a bandwidth of at least one DL BWP of the carrier. If there is only one UE specific DL BWP configured, the CD-SSB can be located within the bandwidth of either the initial DL BWP or the UE specific DL BWP. If there is more than DL BWP configured, the CD-SSB can be located within the bandwidth of either of the UE specific DL BWPs</w:t>
      </w:r>
      <w:r>
        <w:rPr>
          <w:rFonts w:ascii="Calibri" w:hAnsi="Calibri"/>
          <w:b/>
          <w:bCs/>
          <w:i/>
          <w:iCs/>
          <w:sz w:val="22"/>
          <w:szCs w:val="22"/>
          <w:lang w:eastAsia="zh-TW"/>
        </w:rPr>
        <w:t>.</w:t>
      </w:r>
    </w:p>
    <w:p w14:paraId="0868836C" w14:textId="498CEED3" w:rsidR="001A0242" w:rsidRDefault="001A0242" w:rsidP="000D03E3">
      <w:pPr>
        <w:jc w:val="both"/>
        <w:rPr>
          <w:rFonts w:ascii="Calibri" w:hAnsi="Calibri"/>
          <w:i/>
          <w:iCs/>
          <w:sz w:val="22"/>
          <w:szCs w:val="22"/>
          <w:lang w:eastAsia="zh-TW"/>
        </w:rPr>
      </w:pPr>
      <w:r>
        <w:rPr>
          <w:rFonts w:ascii="Calibri" w:hAnsi="Calibri"/>
          <w:b/>
          <w:bCs/>
          <w:i/>
          <w:iCs/>
          <w:sz w:val="22"/>
          <w:szCs w:val="22"/>
          <w:lang w:eastAsia="zh-TW"/>
        </w:rPr>
        <w:t>Proposal 2</w:t>
      </w:r>
      <w:r w:rsidRPr="00902C1E">
        <w:rPr>
          <w:rFonts w:ascii="Calibri" w:hAnsi="Calibri"/>
          <w:b/>
          <w:bCs/>
          <w:i/>
          <w:iCs/>
          <w:sz w:val="22"/>
          <w:szCs w:val="22"/>
          <w:lang w:eastAsia="zh-TW"/>
        </w:rPr>
        <w:t xml:space="preserve">: </w:t>
      </w:r>
      <w:r w:rsidRPr="00D37E29">
        <w:rPr>
          <w:rFonts w:ascii="Calibri" w:hAnsi="Calibri"/>
          <w:i/>
          <w:iCs/>
          <w:sz w:val="22"/>
          <w:szCs w:val="22"/>
          <w:lang w:eastAsia="zh-TW"/>
        </w:rPr>
        <w:t>FG 53-1 and FG3-2 should be reported</w:t>
      </w:r>
      <w:r>
        <w:rPr>
          <w:rFonts w:ascii="Calibri" w:hAnsi="Calibri"/>
          <w:i/>
          <w:iCs/>
          <w:sz w:val="22"/>
          <w:szCs w:val="22"/>
          <w:lang w:eastAsia="zh-TW"/>
        </w:rPr>
        <w:t xml:space="preserve"> on a</w:t>
      </w:r>
      <w:r w:rsidRPr="00D37E29">
        <w:rPr>
          <w:rFonts w:ascii="Calibri" w:hAnsi="Calibri"/>
          <w:i/>
          <w:iCs/>
          <w:sz w:val="22"/>
          <w:szCs w:val="22"/>
          <w:lang w:eastAsia="zh-TW"/>
        </w:rPr>
        <w:t xml:space="preserve"> "per band"</w:t>
      </w:r>
      <w:r>
        <w:rPr>
          <w:rFonts w:ascii="Calibri" w:hAnsi="Calibri"/>
          <w:i/>
          <w:iCs/>
          <w:sz w:val="22"/>
          <w:szCs w:val="22"/>
          <w:lang w:eastAsia="zh-TW"/>
        </w:rPr>
        <w:t xml:space="preserve"> basis.</w:t>
      </w:r>
    </w:p>
    <w:p w14:paraId="1A0E7B33" w14:textId="639CECCA" w:rsidR="001A0242" w:rsidRDefault="001A0242" w:rsidP="000D03E3">
      <w:pPr>
        <w:jc w:val="both"/>
        <w:rPr>
          <w:rFonts w:ascii="Calibri" w:hAnsi="Calibri"/>
          <w:i/>
          <w:iCs/>
          <w:sz w:val="22"/>
          <w:szCs w:val="22"/>
          <w:lang w:eastAsia="zh-TW"/>
        </w:rPr>
      </w:pPr>
      <w:r>
        <w:rPr>
          <w:rFonts w:ascii="Calibri" w:hAnsi="Calibri"/>
          <w:b/>
          <w:bCs/>
          <w:i/>
          <w:iCs/>
          <w:sz w:val="22"/>
          <w:szCs w:val="22"/>
          <w:lang w:eastAsia="zh-TW"/>
        </w:rPr>
        <w:t>Proposal 3</w:t>
      </w:r>
      <w:r w:rsidRPr="00902C1E">
        <w:rPr>
          <w:rFonts w:ascii="Calibri" w:hAnsi="Calibri"/>
          <w:b/>
          <w:bCs/>
          <w:i/>
          <w:iCs/>
          <w:sz w:val="22"/>
          <w:szCs w:val="22"/>
          <w:lang w:eastAsia="zh-TW"/>
        </w:rPr>
        <w:t xml:space="preserve">: </w:t>
      </w:r>
      <w:r w:rsidRPr="00D37E29">
        <w:rPr>
          <w:rFonts w:ascii="Calibri" w:hAnsi="Calibri"/>
          <w:i/>
          <w:iCs/>
          <w:sz w:val="22"/>
          <w:szCs w:val="22"/>
          <w:lang w:eastAsia="zh-TW"/>
        </w:rPr>
        <w:t>FG 53-1 and FG</w:t>
      </w:r>
      <w:r>
        <w:rPr>
          <w:rFonts w:ascii="Calibri" w:hAnsi="Calibri"/>
          <w:i/>
          <w:iCs/>
          <w:sz w:val="22"/>
          <w:szCs w:val="22"/>
          <w:lang w:eastAsia="zh-TW"/>
        </w:rPr>
        <w:t xml:space="preserve"> 5</w:t>
      </w:r>
      <w:r w:rsidRPr="00D37E29">
        <w:rPr>
          <w:rFonts w:ascii="Calibri" w:hAnsi="Calibri"/>
          <w:i/>
          <w:iCs/>
          <w:sz w:val="22"/>
          <w:szCs w:val="22"/>
          <w:lang w:eastAsia="zh-TW"/>
        </w:rPr>
        <w:t xml:space="preserve">3-2 should be </w:t>
      </w:r>
      <w:r>
        <w:rPr>
          <w:rFonts w:ascii="Calibri" w:hAnsi="Calibri"/>
          <w:i/>
          <w:iCs/>
          <w:sz w:val="22"/>
          <w:szCs w:val="22"/>
          <w:lang w:eastAsia="zh-TW"/>
        </w:rPr>
        <w:t>mutually exclusive. Squared brackets and yellow highlighting should be removed.</w:t>
      </w:r>
    </w:p>
    <w:p w14:paraId="5FDF7168" w14:textId="6D054D2E" w:rsidR="001A0242" w:rsidRPr="00020BC5" w:rsidRDefault="001A0242" w:rsidP="00317E2A">
      <w:pPr>
        <w:jc w:val="both"/>
        <w:rPr>
          <w:lang w:val="en-GB" w:eastAsia="zh-CN"/>
        </w:rPr>
      </w:pPr>
      <w:r>
        <w:rPr>
          <w:rFonts w:ascii="Calibri" w:hAnsi="Calibri"/>
          <w:b/>
          <w:bCs/>
          <w:i/>
          <w:iCs/>
          <w:sz w:val="22"/>
          <w:szCs w:val="22"/>
          <w:lang w:eastAsia="zh-TW"/>
        </w:rPr>
        <w:lastRenderedPageBreak/>
        <w:t>Proposal 4</w:t>
      </w:r>
      <w:r w:rsidRPr="00902C1E">
        <w:rPr>
          <w:rFonts w:ascii="Calibri" w:hAnsi="Calibri"/>
          <w:b/>
          <w:bCs/>
          <w:i/>
          <w:iCs/>
          <w:sz w:val="22"/>
          <w:szCs w:val="22"/>
          <w:lang w:eastAsia="zh-TW"/>
        </w:rPr>
        <w:t xml:space="preserve">: </w:t>
      </w:r>
      <w:r w:rsidRPr="00D37E29">
        <w:rPr>
          <w:rFonts w:ascii="Calibri" w:hAnsi="Calibri"/>
          <w:i/>
          <w:iCs/>
          <w:sz w:val="22"/>
          <w:szCs w:val="22"/>
          <w:lang w:eastAsia="zh-TW"/>
        </w:rPr>
        <w:t>FG</w:t>
      </w:r>
      <w:r>
        <w:rPr>
          <w:rFonts w:ascii="Calibri" w:hAnsi="Calibri"/>
          <w:i/>
          <w:iCs/>
          <w:sz w:val="22"/>
          <w:szCs w:val="22"/>
          <w:lang w:eastAsia="zh-TW"/>
        </w:rPr>
        <w:t xml:space="preserve"> 5</w:t>
      </w:r>
      <w:r w:rsidRPr="00D37E29">
        <w:rPr>
          <w:rFonts w:ascii="Calibri" w:hAnsi="Calibri"/>
          <w:i/>
          <w:iCs/>
          <w:sz w:val="22"/>
          <w:szCs w:val="22"/>
          <w:lang w:eastAsia="zh-TW"/>
        </w:rPr>
        <w:t xml:space="preserve">3-2 should </w:t>
      </w:r>
      <w:r>
        <w:rPr>
          <w:rFonts w:ascii="Calibri" w:hAnsi="Calibri"/>
          <w:i/>
          <w:iCs/>
          <w:sz w:val="22"/>
          <w:szCs w:val="22"/>
          <w:lang w:eastAsia="zh-TW"/>
        </w:rPr>
        <w:t>have FG 1-7, FG 2-24, FG 2-31, and FG 53-3 as prerequisite feature groups. Squared brackets and yellow highlighting should be removed.</w:t>
      </w:r>
    </w:p>
    <w:p w14:paraId="425C2BB7" w14:textId="77777777" w:rsidR="00B44BF4" w:rsidRPr="006E13D1" w:rsidRDefault="00B44BF4" w:rsidP="00B44BF4">
      <w:pPr>
        <w:pStyle w:val="Heading1"/>
      </w:pPr>
      <w:r w:rsidRPr="006E13D1">
        <w:t>References</w:t>
      </w:r>
    </w:p>
    <w:p w14:paraId="20FCB130" w14:textId="045947B4" w:rsidR="00405F3C" w:rsidRDefault="00B44BF4" w:rsidP="00C222E5">
      <w:pPr>
        <w:pStyle w:val="ListParagraph"/>
        <w:numPr>
          <w:ilvl w:val="0"/>
          <w:numId w:val="1"/>
        </w:numPr>
        <w:jc w:val="both"/>
        <w:rPr>
          <w:lang w:eastAsia="zh-CN"/>
        </w:rPr>
      </w:pPr>
      <w:r w:rsidRPr="00C17B80">
        <w:rPr>
          <w:lang w:eastAsia="zh-CN"/>
        </w:rPr>
        <w:t>RP-2300805, “Complete the specification support for Bandwidth Part operation without restriction in NR”, Moderator (Vodafone), vivo, 3GPP RAN#99, 20-23 March 2023.</w:t>
      </w:r>
    </w:p>
    <w:p w14:paraId="10F46948" w14:textId="2CC7B106" w:rsidR="001A0242" w:rsidRPr="00405F3C" w:rsidRDefault="001A0242" w:rsidP="00C222E5">
      <w:pPr>
        <w:pStyle w:val="ListParagraph"/>
        <w:numPr>
          <w:ilvl w:val="0"/>
          <w:numId w:val="1"/>
        </w:numPr>
        <w:jc w:val="both"/>
        <w:rPr>
          <w:lang w:eastAsia="zh-CN"/>
        </w:rPr>
      </w:pPr>
      <w:r w:rsidRPr="004F0ADD">
        <w:rPr>
          <w:lang w:val="en-GB"/>
        </w:rPr>
        <w:t>R1-2304282</w:t>
      </w:r>
      <w:r>
        <w:rPr>
          <w:lang w:val="en-GB"/>
        </w:rPr>
        <w:t>, “</w:t>
      </w:r>
      <w:r w:rsidR="005171E0" w:rsidRPr="005171E0">
        <w:rPr>
          <w:lang w:val="en-GB"/>
        </w:rPr>
        <w:t>Initial RAN1 UE features list for Rel-18 NR after RAN1#112bis-e</w:t>
      </w:r>
      <w:r w:rsidR="005171E0">
        <w:rPr>
          <w:lang w:val="en-GB"/>
        </w:rPr>
        <w:t xml:space="preserve">”, </w:t>
      </w:r>
      <w:r w:rsidR="005171E0" w:rsidRPr="005171E0">
        <w:rPr>
          <w:lang w:val="en-GB"/>
        </w:rPr>
        <w:t>Moderators (AT&amp;T, NTT DOCOMO, INC.)</w:t>
      </w:r>
      <w:r w:rsidR="005171E0">
        <w:rPr>
          <w:lang w:val="en-GB"/>
        </w:rPr>
        <w:t>, 3GPP RAN1#112-bis-e, 17-26 April 2023</w:t>
      </w:r>
    </w:p>
    <w:p w14:paraId="1C3D4A6F" w14:textId="3C66B44E" w:rsidR="00405F3C" w:rsidRDefault="00FE7EDA" w:rsidP="00C222E5">
      <w:pPr>
        <w:pStyle w:val="ListParagraph"/>
        <w:numPr>
          <w:ilvl w:val="0"/>
          <w:numId w:val="1"/>
        </w:numPr>
        <w:jc w:val="both"/>
        <w:rPr>
          <w:lang w:eastAsia="zh-CN"/>
        </w:rPr>
      </w:pPr>
      <w:r w:rsidRPr="00FE7EDA">
        <w:rPr>
          <w:lang w:eastAsia="zh-CN"/>
        </w:rPr>
        <w:t>R1-2303865</w:t>
      </w:r>
      <w:r>
        <w:rPr>
          <w:lang w:eastAsia="zh-CN"/>
        </w:rPr>
        <w:t>, “</w:t>
      </w:r>
      <w:r w:rsidRPr="00FE7EDA">
        <w:rPr>
          <w:lang w:eastAsia="zh-CN"/>
        </w:rPr>
        <w:t>UE features for BWP without restriction</w:t>
      </w:r>
      <w:r>
        <w:rPr>
          <w:lang w:eastAsia="zh-CN"/>
        </w:rPr>
        <w:t xml:space="preserve">”, Huawei, HiSilicon, </w:t>
      </w:r>
      <w:r w:rsidRPr="00405F3C">
        <w:rPr>
          <w:lang w:eastAsia="zh-CN"/>
        </w:rPr>
        <w:t>3GPP RAN1#112-bis-e, 17-26 April 2023</w:t>
      </w:r>
    </w:p>
    <w:p w14:paraId="28FF11F3" w14:textId="25FF64FB" w:rsidR="00405F3C" w:rsidRDefault="00405F3C" w:rsidP="00C222E5">
      <w:pPr>
        <w:pStyle w:val="ListParagraph"/>
        <w:numPr>
          <w:ilvl w:val="0"/>
          <w:numId w:val="1"/>
        </w:numPr>
        <w:jc w:val="both"/>
        <w:rPr>
          <w:lang w:eastAsia="zh-CN"/>
        </w:rPr>
      </w:pPr>
      <w:r w:rsidRPr="00405F3C">
        <w:rPr>
          <w:lang w:eastAsia="zh-CN"/>
        </w:rPr>
        <w:t>R1-2303623</w:t>
      </w:r>
      <w:r>
        <w:rPr>
          <w:lang w:eastAsia="zh-CN"/>
        </w:rPr>
        <w:t>, “</w:t>
      </w:r>
      <w:r w:rsidRPr="00405F3C">
        <w:rPr>
          <w:lang w:eastAsia="zh-CN"/>
        </w:rPr>
        <w:t>UE features for BWP without restriction</w:t>
      </w:r>
      <w:r>
        <w:rPr>
          <w:lang w:eastAsia="zh-CN"/>
        </w:rPr>
        <w:t xml:space="preserve">”, Qualcomm, </w:t>
      </w:r>
      <w:r w:rsidRPr="00405F3C">
        <w:rPr>
          <w:lang w:eastAsia="zh-CN"/>
        </w:rPr>
        <w:t>3GPP RAN1#112-bis-e, 17-26 April 2023</w:t>
      </w:r>
    </w:p>
    <w:p w14:paraId="1885D2CC" w14:textId="5DA5496F" w:rsidR="005171E0" w:rsidRDefault="00E46A44" w:rsidP="00C222E5">
      <w:pPr>
        <w:pStyle w:val="ListParagraph"/>
        <w:numPr>
          <w:ilvl w:val="0"/>
          <w:numId w:val="1"/>
        </w:numPr>
        <w:jc w:val="both"/>
        <w:rPr>
          <w:lang w:eastAsia="zh-CN"/>
        </w:rPr>
      </w:pPr>
      <w:r w:rsidRPr="00E46A44">
        <w:rPr>
          <w:lang w:eastAsia="zh-CN"/>
        </w:rPr>
        <w:t>RAN4_105_RRM_session_report_10_EOM2</w:t>
      </w:r>
      <w:r>
        <w:rPr>
          <w:lang w:eastAsia="zh-CN"/>
        </w:rPr>
        <w:t>, “</w:t>
      </w:r>
      <w:r w:rsidRPr="00E46A44">
        <w:rPr>
          <w:lang w:eastAsia="zh-CN"/>
        </w:rPr>
        <w:t>RAN4#105 RRM session meeting report</w:t>
      </w:r>
      <w:r>
        <w:rPr>
          <w:lang w:eastAsia="zh-CN"/>
        </w:rPr>
        <w:t>”, RAN4 VC (Intel), 3GPP RAN4#105, 14-18 November 2022</w:t>
      </w:r>
    </w:p>
    <w:p w14:paraId="2D9F3392" w14:textId="2125984D" w:rsidR="00E46A44" w:rsidRPr="00317E2A" w:rsidRDefault="00BA5716" w:rsidP="00C222E5">
      <w:pPr>
        <w:pStyle w:val="ListParagraph"/>
        <w:numPr>
          <w:ilvl w:val="0"/>
          <w:numId w:val="1"/>
        </w:numPr>
        <w:jc w:val="both"/>
        <w:rPr>
          <w:lang w:eastAsia="zh-CN"/>
        </w:rPr>
      </w:pPr>
      <w:r>
        <w:rPr>
          <w:lang w:eastAsia="zh-CN"/>
        </w:rPr>
        <w:t>R1-2303653, “</w:t>
      </w:r>
      <w:r w:rsidRPr="00BA5716">
        <w:rPr>
          <w:lang w:eastAsia="zh-CN"/>
        </w:rPr>
        <w:t>Summary of UE features for BWP without restriction</w:t>
      </w:r>
      <w:r>
        <w:rPr>
          <w:lang w:eastAsia="zh-CN"/>
        </w:rPr>
        <w:t xml:space="preserve">”, </w:t>
      </w:r>
      <w:r w:rsidRPr="005171E0">
        <w:rPr>
          <w:lang w:val="en-GB"/>
        </w:rPr>
        <w:t>Moderator (AT&amp;</w:t>
      </w:r>
      <w:r>
        <w:rPr>
          <w:lang w:val="en-GB"/>
        </w:rPr>
        <w:t>T), 3GPP RAN1#112-bis-e, 17-26 April 2023</w:t>
      </w:r>
    </w:p>
    <w:p w14:paraId="3A508735" w14:textId="5AD9B518" w:rsidR="00317E2A" w:rsidRPr="00317E2A" w:rsidRDefault="00317E2A" w:rsidP="00C222E5">
      <w:pPr>
        <w:pStyle w:val="ListParagraph"/>
        <w:numPr>
          <w:ilvl w:val="0"/>
          <w:numId w:val="1"/>
        </w:numPr>
        <w:jc w:val="both"/>
        <w:rPr>
          <w:lang w:val="en-GB"/>
        </w:rPr>
      </w:pPr>
      <w:r>
        <w:rPr>
          <w:lang w:val="en-GB"/>
        </w:rPr>
        <w:t>TS 38.300 V17.4.0, “</w:t>
      </w:r>
      <w:r w:rsidRPr="00317E2A">
        <w:rPr>
          <w:lang w:val="en-GB"/>
        </w:rPr>
        <w:t>NR; NR and NG-RAN Overall Description;</w:t>
      </w:r>
      <w:r>
        <w:rPr>
          <w:lang w:val="en-GB"/>
        </w:rPr>
        <w:t xml:space="preserve"> </w:t>
      </w:r>
      <w:r w:rsidRPr="00317E2A">
        <w:rPr>
          <w:lang w:val="en-GB"/>
        </w:rPr>
        <w:t>Stage 2</w:t>
      </w:r>
      <w:r>
        <w:rPr>
          <w:lang w:val="en-GB"/>
        </w:rPr>
        <w:t>”</w:t>
      </w:r>
    </w:p>
    <w:p w14:paraId="2FC7FA9E" w14:textId="77777777" w:rsidR="00B44BF4" w:rsidRPr="00406CD2" w:rsidRDefault="00B44BF4" w:rsidP="00B44BF4">
      <w:pPr>
        <w:overflowPunct w:val="0"/>
        <w:autoSpaceDE w:val="0"/>
        <w:autoSpaceDN w:val="0"/>
        <w:adjustRightInd w:val="0"/>
        <w:textAlignment w:val="baseline"/>
        <w:rPr>
          <w:lang w:eastAsia="zh-CN"/>
        </w:rPr>
      </w:pPr>
    </w:p>
    <w:p w14:paraId="55EC4BDF" w14:textId="77777777" w:rsidR="00927522" w:rsidRDefault="00927522"/>
    <w:sectPr w:rsidR="00927522" w:rsidSect="00F0548C">
      <w:footerReference w:type="default" r:id="rId7"/>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F06A6" w14:textId="77777777" w:rsidR="003868D5" w:rsidRDefault="003868D5" w:rsidP="00B44BF4">
      <w:pPr>
        <w:spacing w:after="0"/>
      </w:pPr>
      <w:r>
        <w:separator/>
      </w:r>
    </w:p>
  </w:endnote>
  <w:endnote w:type="continuationSeparator" w:id="0">
    <w:p w14:paraId="28527FD0" w14:textId="77777777" w:rsidR="003868D5" w:rsidRDefault="003868D5" w:rsidP="00B44B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84022" w14:textId="77777777" w:rsidR="00942733" w:rsidRDefault="00013D51">
    <w:pPr>
      <w:pStyle w:val="Footer"/>
    </w:pPr>
    <w:r>
      <mc:AlternateContent>
        <mc:Choice Requires="wps">
          <w:drawing>
            <wp:anchor distT="0" distB="0" distL="114300" distR="114300" simplePos="0" relativeHeight="251658240" behindDoc="0" locked="0" layoutInCell="0" allowOverlap="1" wp14:anchorId="77217987" wp14:editId="5A40344A">
              <wp:simplePos x="0" y="0"/>
              <wp:positionH relativeFrom="page">
                <wp:posOffset>0</wp:posOffset>
              </wp:positionH>
              <wp:positionV relativeFrom="page">
                <wp:posOffset>10229215</wp:posOffset>
              </wp:positionV>
              <wp:extent cx="7560945" cy="273050"/>
              <wp:effectExtent l="0" t="0" r="0" b="12700"/>
              <wp:wrapNone/>
              <wp:docPr id="1" name="MSIPCMdcc2482baddfd613e1767109"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5C9D91" w14:textId="77777777" w:rsidR="00942733" w:rsidRPr="00942733" w:rsidRDefault="00013D51" w:rsidP="00942733">
                          <w:pPr>
                            <w:spacing w:after="0"/>
                            <w:rPr>
                              <w:rFonts w:ascii="Calibri" w:hAnsi="Calibri" w:cs="Calibri"/>
                              <w:color w:val="000000"/>
                              <w:sz w:val="14"/>
                            </w:rPr>
                          </w:pPr>
                          <w:r w:rsidRPr="0094273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7217987" id="_x0000_t202" coordsize="21600,21600" o:spt="202" path="m,l,21600r21600,l21600,xe">
              <v:stroke joinstyle="miter"/>
              <v:path gradientshapeok="t" o:connecttype="rect"/>
            </v:shapetype>
            <v:shape id="MSIPCMdcc2482baddfd613e1767109"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0F5C9D91" w14:textId="77777777" w:rsidR="00942733" w:rsidRPr="00942733" w:rsidRDefault="00013D51" w:rsidP="00942733">
                    <w:pPr>
                      <w:spacing w:after="0"/>
                      <w:rPr>
                        <w:rFonts w:ascii="Calibri" w:hAnsi="Calibri" w:cs="Calibri"/>
                        <w:color w:val="000000"/>
                        <w:sz w:val="14"/>
                      </w:rPr>
                    </w:pPr>
                    <w:r w:rsidRPr="0094273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8AD7B" w14:textId="77777777" w:rsidR="003868D5" w:rsidRDefault="003868D5" w:rsidP="00B44BF4">
      <w:pPr>
        <w:spacing w:after="0"/>
      </w:pPr>
      <w:r>
        <w:separator/>
      </w:r>
    </w:p>
  </w:footnote>
  <w:footnote w:type="continuationSeparator" w:id="0">
    <w:p w14:paraId="477A651C" w14:textId="77777777" w:rsidR="003868D5" w:rsidRDefault="003868D5" w:rsidP="00B44B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225C2"/>
    <w:multiLevelType w:val="hybridMultilevel"/>
    <w:tmpl w:val="7A84810A"/>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15:restartNumberingAfterBreak="0">
    <w:nsid w:val="0E5C08DA"/>
    <w:multiLevelType w:val="hybridMultilevel"/>
    <w:tmpl w:val="A34E9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2175B04"/>
    <w:multiLevelType w:val="hybridMultilevel"/>
    <w:tmpl w:val="1E108EC4"/>
    <w:lvl w:ilvl="0" w:tplc="2188DDE8">
      <w:start w:val="1"/>
      <w:numFmt w:val="bullet"/>
      <w:lvlText w:val="•"/>
      <w:lvlJc w:val="left"/>
      <w:pPr>
        <w:ind w:left="420" w:hanging="420"/>
      </w:pPr>
      <w:rPr>
        <w:rFonts w:ascii="Arial" w:hAnsi="Arial" w:hint="default"/>
      </w:rPr>
    </w:lvl>
    <w:lvl w:ilvl="1" w:tplc="2188DDE8">
      <w:start w:val="1"/>
      <w:numFmt w:val="bullet"/>
      <w:lvlText w:val="•"/>
      <w:lvlJc w:val="left"/>
      <w:pPr>
        <w:ind w:left="780" w:hanging="360"/>
      </w:pPr>
      <w:rPr>
        <w:rFonts w:ascii="Arial" w:hAnsi="Arial" w:hint="default"/>
      </w:rPr>
    </w:lvl>
    <w:lvl w:ilvl="2" w:tplc="2188DDE8">
      <w:start w:val="1"/>
      <w:numFmt w:val="bullet"/>
      <w:lvlText w:val="•"/>
      <w:lvlJc w:val="left"/>
      <w:pPr>
        <w:ind w:left="1200" w:hanging="36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6A2206"/>
    <w:multiLevelType w:val="hybridMultilevel"/>
    <w:tmpl w:val="DD603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3525B8"/>
    <w:multiLevelType w:val="hybridMultilevel"/>
    <w:tmpl w:val="5F2A40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75C273D6"/>
    <w:multiLevelType w:val="hybridMultilevel"/>
    <w:tmpl w:val="120496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6CB29AD"/>
    <w:multiLevelType w:val="hybridMultilevel"/>
    <w:tmpl w:val="106C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4172343">
    <w:abstractNumId w:val="2"/>
  </w:num>
  <w:num w:numId="2" w16cid:durableId="392895166">
    <w:abstractNumId w:val="7"/>
  </w:num>
  <w:num w:numId="3" w16cid:durableId="607856332">
    <w:abstractNumId w:val="3"/>
  </w:num>
  <w:num w:numId="4" w16cid:durableId="78869304">
    <w:abstractNumId w:val="0"/>
  </w:num>
  <w:num w:numId="5" w16cid:durableId="253586236">
    <w:abstractNumId w:val="5"/>
  </w:num>
  <w:num w:numId="6" w16cid:durableId="684988059">
    <w:abstractNumId w:val="6"/>
  </w:num>
  <w:num w:numId="7" w16cid:durableId="1709137827">
    <w:abstractNumId w:val="4"/>
  </w:num>
  <w:num w:numId="8" w16cid:durableId="8331861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BF4"/>
    <w:rsid w:val="00013D51"/>
    <w:rsid w:val="00025820"/>
    <w:rsid w:val="00035382"/>
    <w:rsid w:val="00076AD3"/>
    <w:rsid w:val="000A6402"/>
    <w:rsid w:val="000D03E3"/>
    <w:rsid w:val="000E4F6C"/>
    <w:rsid w:val="001145DB"/>
    <w:rsid w:val="00161DA0"/>
    <w:rsid w:val="001A0242"/>
    <w:rsid w:val="001D606A"/>
    <w:rsid w:val="001E38C7"/>
    <w:rsid w:val="00231F23"/>
    <w:rsid w:val="002735EE"/>
    <w:rsid w:val="00317E2A"/>
    <w:rsid w:val="003406BE"/>
    <w:rsid w:val="00350818"/>
    <w:rsid w:val="003868D5"/>
    <w:rsid w:val="003D0F7A"/>
    <w:rsid w:val="00405F3C"/>
    <w:rsid w:val="00432B20"/>
    <w:rsid w:val="00440C64"/>
    <w:rsid w:val="004B0BB2"/>
    <w:rsid w:val="004D743F"/>
    <w:rsid w:val="005171E0"/>
    <w:rsid w:val="00591FB9"/>
    <w:rsid w:val="005A464F"/>
    <w:rsid w:val="005E76C6"/>
    <w:rsid w:val="0065651A"/>
    <w:rsid w:val="00732193"/>
    <w:rsid w:val="00762043"/>
    <w:rsid w:val="007877E9"/>
    <w:rsid w:val="007C0E8A"/>
    <w:rsid w:val="007D2E99"/>
    <w:rsid w:val="008D2A07"/>
    <w:rsid w:val="00927522"/>
    <w:rsid w:val="0094000D"/>
    <w:rsid w:val="009A79A5"/>
    <w:rsid w:val="009B660E"/>
    <w:rsid w:val="009E0A7A"/>
    <w:rsid w:val="009E649C"/>
    <w:rsid w:val="00A25789"/>
    <w:rsid w:val="00A807AF"/>
    <w:rsid w:val="00A950FC"/>
    <w:rsid w:val="00AD0324"/>
    <w:rsid w:val="00AD3681"/>
    <w:rsid w:val="00AD5F7D"/>
    <w:rsid w:val="00B0235D"/>
    <w:rsid w:val="00B36EB7"/>
    <w:rsid w:val="00B37D9E"/>
    <w:rsid w:val="00B44BF4"/>
    <w:rsid w:val="00B45093"/>
    <w:rsid w:val="00B87F78"/>
    <w:rsid w:val="00BA5716"/>
    <w:rsid w:val="00BF162E"/>
    <w:rsid w:val="00C222E5"/>
    <w:rsid w:val="00C73593"/>
    <w:rsid w:val="00C938AE"/>
    <w:rsid w:val="00CF32D8"/>
    <w:rsid w:val="00D001BF"/>
    <w:rsid w:val="00D41F11"/>
    <w:rsid w:val="00D4287D"/>
    <w:rsid w:val="00D5338E"/>
    <w:rsid w:val="00E42250"/>
    <w:rsid w:val="00E46A44"/>
    <w:rsid w:val="00E55295"/>
    <w:rsid w:val="00E65D89"/>
    <w:rsid w:val="00E85BAD"/>
    <w:rsid w:val="00F21BE2"/>
    <w:rsid w:val="00FE7E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E8269B"/>
  <w15:chartTrackingRefBased/>
  <w15:docId w15:val="{9FF22EB6-D63D-496B-AF86-06C306BA7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BF4"/>
    <w:pPr>
      <w:spacing w:after="180" w:line="240" w:lineRule="auto"/>
    </w:pPr>
    <w:rPr>
      <w:rFonts w:ascii="Times New Roman" w:eastAsia="SimSun" w:hAnsi="Times New Roman" w:cs="Times New Roman"/>
      <w:sz w:val="20"/>
      <w:szCs w:val="20"/>
      <w:lang w:val="en-US"/>
    </w:rPr>
  </w:style>
  <w:style w:type="paragraph" w:styleId="Heading1">
    <w:name w:val="heading 1"/>
    <w:next w:val="Normal"/>
    <w:link w:val="Heading1Char"/>
    <w:qFormat/>
    <w:rsid w:val="00B44BF4"/>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basedOn w:val="Heading1"/>
    <w:next w:val="Normal"/>
    <w:link w:val="Heading2Char"/>
    <w:qFormat/>
    <w:rsid w:val="00B44BF4"/>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4BF4"/>
    <w:rPr>
      <w:rFonts w:ascii="Arial" w:eastAsia="SimSun" w:hAnsi="Arial" w:cs="Times New Roman"/>
      <w:sz w:val="36"/>
      <w:szCs w:val="20"/>
    </w:rPr>
  </w:style>
  <w:style w:type="character" w:customStyle="1" w:styleId="Heading2Char">
    <w:name w:val="Heading 2 Char"/>
    <w:basedOn w:val="DefaultParagraphFont"/>
    <w:link w:val="Heading2"/>
    <w:rsid w:val="00B44BF4"/>
    <w:rPr>
      <w:rFonts w:ascii="Arial" w:eastAsia="SimSun" w:hAnsi="Arial" w:cs="Times New Roman"/>
      <w:sz w:val="32"/>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4BF4"/>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44BF4"/>
    <w:rPr>
      <w:rFonts w:ascii="Arial" w:eastAsia="SimSun" w:hAnsi="Arial" w:cs="Times New Roman"/>
      <w:b/>
      <w:noProof/>
      <w:sz w:val="18"/>
      <w:szCs w:val="20"/>
      <w:lang w:eastAsia="ja-JP"/>
    </w:rPr>
  </w:style>
  <w:style w:type="paragraph" w:styleId="Footer">
    <w:name w:val="footer"/>
    <w:basedOn w:val="Header"/>
    <w:link w:val="FooterChar"/>
    <w:rsid w:val="00B44BF4"/>
    <w:pPr>
      <w:jc w:val="center"/>
    </w:pPr>
    <w:rPr>
      <w:i/>
    </w:rPr>
  </w:style>
  <w:style w:type="character" w:customStyle="1" w:styleId="FooterChar">
    <w:name w:val="Footer Char"/>
    <w:basedOn w:val="DefaultParagraphFont"/>
    <w:link w:val="Footer"/>
    <w:rsid w:val="00B44BF4"/>
    <w:rPr>
      <w:rFonts w:ascii="Arial" w:eastAsia="SimSun" w:hAnsi="Arial" w:cs="Times New Roman"/>
      <w:b/>
      <w:i/>
      <w:noProof/>
      <w:sz w:val="18"/>
      <w:szCs w:val="20"/>
      <w:lang w:eastAsia="ja-JP"/>
    </w:rPr>
  </w:style>
  <w:style w:type="paragraph" w:customStyle="1" w:styleId="CRCoverPage">
    <w:name w:val="CR Cover Page"/>
    <w:rsid w:val="00B44BF4"/>
    <w:pPr>
      <w:spacing w:after="120" w:line="240" w:lineRule="auto"/>
    </w:pPr>
    <w:rPr>
      <w:rFonts w:ascii="Arial" w:eastAsia="MS Mincho" w:hAnsi="Arial" w:cs="Times New Roman"/>
      <w:sz w:val="20"/>
      <w:szCs w:val="20"/>
    </w:rPr>
  </w:style>
  <w:style w:type="table" w:styleId="TableGrid">
    <w:name w:val="Table Grid"/>
    <w:basedOn w:val="TableNormal"/>
    <w:uiPriority w:val="39"/>
    <w:qFormat/>
    <w:rsid w:val="00B44BF4"/>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44BF4"/>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44BF4"/>
    <w:rPr>
      <w:rFonts w:ascii="Times New Roman" w:eastAsia="SimSu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512510">
      <w:bodyDiv w:val="1"/>
      <w:marLeft w:val="0"/>
      <w:marRight w:val="0"/>
      <w:marTop w:val="0"/>
      <w:marBottom w:val="0"/>
      <w:divBdr>
        <w:top w:val="none" w:sz="0" w:space="0" w:color="auto"/>
        <w:left w:val="none" w:sz="0" w:space="0" w:color="auto"/>
        <w:bottom w:val="none" w:sz="0" w:space="0" w:color="auto"/>
        <w:right w:val="none" w:sz="0" w:space="0" w:color="auto"/>
      </w:divBdr>
    </w:div>
    <w:div w:id="1342588163">
      <w:bodyDiv w:val="1"/>
      <w:marLeft w:val="0"/>
      <w:marRight w:val="0"/>
      <w:marTop w:val="0"/>
      <w:marBottom w:val="0"/>
      <w:divBdr>
        <w:top w:val="none" w:sz="0" w:space="0" w:color="auto"/>
        <w:left w:val="none" w:sz="0" w:space="0" w:color="auto"/>
        <w:bottom w:val="none" w:sz="0" w:space="0" w:color="auto"/>
        <w:right w:val="none" w:sz="0" w:space="0" w:color="auto"/>
      </w:divBdr>
    </w:div>
    <w:div w:id="190744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1837</Words>
  <Characters>10474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7</cp:revision>
  <dcterms:created xsi:type="dcterms:W3CDTF">2023-05-10T16:37:00Z</dcterms:created>
  <dcterms:modified xsi:type="dcterms:W3CDTF">2023-05-12T09:38:00Z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2023-05-10T16:37:21Z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602cba69-28df-4a64-a487-23b868ba36fc</vt:lpwstr>
  </property>
  <property fmtid="{D5CDD505-2E9C-101B-9397-08002B2CF9AE}" pid="8" name="MSIP_Label_0359f705-2ba0-454b-9cfc-6ce5bcaac040_ContentBits">
    <vt:lpwstr>2</vt:lpwstr>
  </property>
</Properties>
</file>